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04a95" w14:textId="9604a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Аральскому району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Аральского районного маслихата от 11 февраля 2025 года № 345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Законом Республики Казахстан "О местном государственном управлении и самоуправлении в Республике Казахстан" статья- 6 пункт-1 </w:t>
      </w:r>
      <w:r>
        <w:rPr>
          <w:rFonts w:ascii="Times New Roman"/>
          <w:b w:val="false"/>
          <w:i w:val="false"/>
          <w:color w:val="000000"/>
          <w:sz w:val="28"/>
        </w:rPr>
        <w:t>подпункт 15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 Республики Казахстан "О пастбищах" </w:t>
      </w:r>
      <w:r>
        <w:rPr>
          <w:rFonts w:ascii="Times New Roman"/>
          <w:b w:val="false"/>
          <w:i w:val="false"/>
          <w:color w:val="000000"/>
          <w:sz w:val="28"/>
        </w:rPr>
        <w:t>статья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подпункт 1) и </w:t>
      </w:r>
      <w:r>
        <w:rPr>
          <w:rFonts w:ascii="Times New Roman"/>
          <w:b w:val="false"/>
          <w:i w:val="false"/>
          <w:color w:val="000000"/>
          <w:sz w:val="28"/>
        </w:rPr>
        <w:t>статья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№145 "Об утверждении Типовых правил выпаса сельскохозяйственных животных" и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использованию", Аральский районный маслихат РЕШИЛ: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Аральскому району на 2025-2029 годы согласно приложению к настоящему решению.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Аральского районного маслихата от 26 декабря 2022 года № 358 "Об утверждении плана по управлению пастбищами и их использованию на 2022-2023 годы".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по истечении десяти календарных дней после дня первого официального опубликования.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Аральского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Б.Турахметов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"11 " февраля 2025 года № 345</w:t>
            </w:r>
          </w:p>
        </w:tc>
      </w:tr>
    </w:tbl>
    <w:bookmarkStart w:name="z1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Аральскому району на 2025 – 2029 годы</w:t>
      </w:r>
    </w:p>
    <w:bookmarkEnd w:id="2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Аральскому району на 2024-2028 годы (далее – План) разработан в соответствии с Законом Республики Казахстан "О местном государственном управлении и самоуправлении в Республике Казахстан" статья 6 пункт 1 </w:t>
      </w:r>
      <w:r>
        <w:rPr>
          <w:rFonts w:ascii="Times New Roman"/>
          <w:b w:val="false"/>
          <w:i w:val="false"/>
          <w:color w:val="000000"/>
          <w:sz w:val="28"/>
        </w:rPr>
        <w:t>подпункт 15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 Республики Казахстан "О пастбищах" </w:t>
      </w:r>
      <w:r>
        <w:rPr>
          <w:rFonts w:ascii="Times New Roman"/>
          <w:b w:val="false"/>
          <w:i w:val="false"/>
          <w:color w:val="000000"/>
          <w:sz w:val="28"/>
        </w:rPr>
        <w:t>статья 8</w:t>
      </w:r>
      <w:r>
        <w:rPr>
          <w:rFonts w:ascii="Times New Roman"/>
          <w:b w:val="false"/>
          <w:i w:val="false"/>
          <w:color w:val="000000"/>
          <w:sz w:val="28"/>
        </w:rPr>
        <w:t xml:space="preserve">, подпункт 1) и </w:t>
      </w:r>
      <w:r>
        <w:rPr>
          <w:rFonts w:ascii="Times New Roman"/>
          <w:b w:val="false"/>
          <w:i w:val="false"/>
          <w:color w:val="000000"/>
          <w:sz w:val="28"/>
        </w:rPr>
        <w:t>статья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№145 "Об утверждении Типовых правил выпаса сельскохозяйственных животных" и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использованию".</w:t>
      </w:r>
    </w:p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согласно приложению 1 к настоящему Плану;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рекомендуемых схем пастбищеоборотов, согласно приложению 3 к настоящему Плану;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разработке плана по управлению пастбищами и их использованию приняты следующие данные: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земельного баланса региона и информационной системы государственного земельного кадастра;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геоботанического обследования пастбищ;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скотомогильниках (биометрических ямах);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владельцев;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животных;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пастбищах;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территорий;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рекомендуемые схемы пастбище оборотов;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представленные государственными органами, физическими и (или) юридическими лицами.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 - территориальному делению в Аральском районе 2 поселка (Саксаульск, Жаксыкылыш) и 21 аульных округов (Аралкум, Аманоткел, Акирек, Атанши, Бекбауыл, Беларан, Боген, Жанакурылыс, Жетес би, Жинишкекум, Камыстыбас, Каракум, Каратерен, Косаман, Косжар, Куланды, Мергенсай, Аккум, Райым,Сазды, Сапак) имеются.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территории Аральского района – 5 521 274 гектар, из них пастбищные земли – 1 538 956 гектар.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пастбищ по категориям земель Аральского района, тысяч гектаров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Аральский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281167,5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1878010,5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5612374</w:t>
            </w:r>
          </w:p>
        </w:tc>
      </w:tr>
    </w:tbl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Распределение пастбищ населенного пункта, тысяч гектаров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Саксаульск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Саксаульск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Курлык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Тертенбес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Кумсагыз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433257800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Сарышыганак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433257900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Жалгызагаш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Жаксыкылыш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Жаксыкылыш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Шомиш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433234400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Мойнак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Акшатау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433233700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Жинишкекум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Укилисай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433238500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Кумбазар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433244100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Карашалан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433242100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Ескиура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433239880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Сорбеткей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Еримбетжага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Жанаконыс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433246200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Акеспе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433248100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Жаланаш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Тастубек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Аққұм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Шижага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Куршек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433255600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Шомишкол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433256100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Алтыкудык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433259700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Тасбогет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Аральский район расположен в северо-западной части Кызылординской области. Площадь района относится к зоне полупустынной зоны. Почва умеренная. Эффективное использование пастбища, недопущение его деградации, также зависит от размещения каждого скота в соответствии с хорошо съеденной травой.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Климат Аральского района слишком континентальный. Средняя температура воздуха в январе -13 – 15°С, в июле 24-35°С. количество осадков около 100 мм. Количество безморозных дней составляет 160 суток, снежный покров тонкий (10 см), он составляет около 80 дней. Годовой набор температур вегетационного периода составляет 3400 °C на севере и 3800 °C на юге. Среднегодовое количество осадков. 150 мм на севере и 105 мм на юге. Около 80% приходится на весенние и осенние месяцы. Атмосфера средняя величина засухи 50 суток. Район относится к очень засушливому агроклиматическому району. Следовательно, гидротермальный коэффициент составляет 0,3, то есть относится к зоне с очень низкой влажностью. На территории района большая часть ветров дует северо-восточнее (22%) и юго-западнее (18%). Северный ветер зимой составляет 24%, а летний-26%. Средняя годовая скорость ветра 4 – 4,5 м/с.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Водоснабжение для сельского хозяйства в районе используется из подземных вод.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Основной отраслью сельского хозяйства в районе является животноводство.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В настоящее время в районе верблюдов 34342 голов, 50991 голов крупного рогатого скота, 76882 голов мелкого рогатого скота, 61952 голов лошади.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В районе действует 24 скотомогильника и 24 ветеринарных пунктов.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– санитарных объектах: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Ветеринар-ные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искуственного осеменения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Запланированные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Построенные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Саксаульск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Жаксыкылыш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</w:tbl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Для определения продуктивности пастбищ использовались данные геоботанических исследований. Средняя урожайность пастбищ на сухую массу составляет 7,0 -8,8 центнер/гектар. Вспомогательные запасы травы и запасы кошения используются в зимний период.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Определение пастбищного потенциала,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- 2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Особенностей выпаса сельскохозяйственных животных на культурных и аридных пастбищах: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а также продолжительность пастбищеоборота;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почва зависит от климатического региона, видов сельскохозяйственных животных, а также от пастбищеоборота;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– 170-180 дней;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пустынной – 160-180 дней;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Длительность выпаса скота: для крупного рогатого скота молочной породы минимальная, для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Сведений о сервитутах для прогона скота.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Скотопрогонная трасса по Аральскому району занимает 150 км.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аббревиатуры: 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га – гектар; 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– показатель Цельсия; 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мм – миллиметр; 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кг – килограмм; </w:t>
      </w:r>
    </w:p>
    <w:bookmarkEnd w:id="47"/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- километр.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занки:- Сельсккохозяйственные земли- Промышленные земли- Земли лесного запаса- Бесплатный земельный резерв- Границы населенныхпунктовИмяПлощадь (га)Сельскохозяйственные земли664930Промышленные обекты16058,2Земли лесного запаса1074087Запасной земелный резерв1534973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32131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6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</w:t>
      </w:r>
    </w:p>
    <w:bookmarkEnd w:id="55"/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7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7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которые могут быть предоставлены в землепользование пастбищепользователям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5892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7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</w:t>
      </w:r>
    </w:p>
    <w:bookmarkEnd w:id="62"/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4483100" cy="12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8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34417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8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38481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Аральскому району на 2025-2029 годы</w:t>
            </w:r>
          </w:p>
        </w:tc>
      </w:tr>
    </w:tbl>
    <w:bookmarkStart w:name="z9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1341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40894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