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e072" w14:textId="fbfe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26 декабря 2024 года № 232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февраля 2025 года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26 декабря 2024 года № 232 "О районном бюджете на 2025-2027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10 766 365,6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1 876 976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26 423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8 857 566,6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11 298 038,9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122 990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320 458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197 468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-654 663,3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654 663,3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320 458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197 468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531 673,3 тысяч тенге";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10-2, 10-3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возврат неиспользованных (недоиспользованных) целевых трансфертов, выделенных из республиканского бюджета в 2024 году в областной бюджет в сумме 4,7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возврат неиспользованных (недоиспользованных) целевых трансфертов, выделенных из областного бюджета в 2024 году в областной бюджет в сумме 6 376,4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Предусмотреть 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2024 году в областной бюджет в сумме 8 137,8 тысяч тенге".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 №254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-654663,3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 №254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2025 год, выделенные за счет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1 421 010,6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Кармакшы,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здания центрального стадиона, расположенного на трассе Самара-Шымкент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районного значения "Торетам -Акай"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Ш.Уалиханов, Р.Жиенбаев, С.Сейфуллин в с.Акжар,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и водоотведения в городе Байконыр"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