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b31c" w14:textId="0e9b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Мангистауской области на 2025 год</w:t>
      </w:r>
    </w:p>
    <w:p>
      <w:pPr>
        <w:spacing w:after="0"/>
        <w:ind w:left="0"/>
        <w:jc w:val="both"/>
      </w:pPr>
      <w:r>
        <w:rPr>
          <w:rFonts w:ascii="Times New Roman"/>
          <w:b w:val="false"/>
          <w:i w:val="false"/>
          <w:color w:val="000000"/>
          <w:sz w:val="28"/>
        </w:rPr>
        <w:t>Постановление акимата Мангистауской области от 26 февраля 2025 года № 62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приказом Министра труда и социальной защиты населения Республики Казахстан от 17 октября 2023 года </w:t>
      </w:r>
      <w:r>
        <w:rPr>
          <w:rFonts w:ascii="Times New Roman"/>
          <w:b w:val="false"/>
          <w:i w:val="false"/>
          <w:color w:val="000000"/>
          <w:sz w:val="28"/>
        </w:rPr>
        <w:t>№446</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государственном реестре нормативных правовых актов Республики Казахстан за № 33564),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Мангистауской области на 2025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Мангистауской области"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5" w:id="4"/>
    <w:p>
      <w:pPr>
        <w:spacing w:after="0"/>
        <w:ind w:left="0"/>
        <w:jc w:val="both"/>
      </w:pPr>
      <w:r>
        <w:rPr>
          <w:rFonts w:ascii="Times New Roman"/>
          <w:b w:val="false"/>
          <w:i w:val="false"/>
          <w:color w:val="000000"/>
          <w:sz w:val="28"/>
        </w:rPr>
        <w:t>
      2) размещение настоящего постановления на интернет-ресурсе Мангистауской областного акимата после его официального опубликования.</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 и распространяется на правоотношения, возникшие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февраля 2025 года</w:t>
            </w:r>
          </w:p>
        </w:tc>
      </w:tr>
    </w:tbl>
    <w:bookmarkStart w:name="z12"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2025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"Oil service center"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"KazEnergo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 А-Строй 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"СМК-Атамекен"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Строй 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"ОЗЕНИНВЕСТ"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"Өзен жылу"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"ТрубРемЦентр"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 өндіру және тасымалдау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"Жанарыс"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"Бургылау"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"Бейнеу Мәдениет"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"Акиматсервис"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"Бейнеуээнергосервис"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"Бейнеусусервис"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"Тұрмыс-Сервис" Каракиянского районного отдела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сай каспиан контрактор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"Мұнай көлік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"Қазына-Маңғыстау"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"БозашыТрансҚұрылыс"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"LPG TRADE"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"Актау Сервис 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"Емир-Ойл"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"Мобил Сервис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"ТҮПҚАРАҒАН СУ ЖҮЙЕСІ" АКИМАТА ТУПКАРАГАНСКОГО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Solution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 Казахстан Каспиан Оффшор Индастриз"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"Мобил Сервис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февраля 2025 года</w:t>
            </w:r>
          </w:p>
        </w:tc>
      </w:tr>
    </w:tbl>
    <w:bookmarkStart w:name="z17"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2025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"Oil service center"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"KazEnergo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 А-Строй 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 "СМК-Атамекен"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"Амре"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"Компания Строй Инвест"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"ОЗЕНИНВЕСТ"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"Өзен жылу"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"ТрубРемЦентр"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 өндіру және тасымалдау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"Жанарыс"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"Бургылау"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Бейнеу"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"Бейнеу Мәдениет"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"Акиматсервис"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"Бейнеуээнергосервис"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w:t>
            </w:r>
          </w:p>
          <w:p>
            <w:pPr>
              <w:spacing w:after="20"/>
              <w:ind w:left="20"/>
              <w:jc w:val="both"/>
            </w:pPr>
            <w:r>
              <w:rPr>
                <w:rFonts w:ascii="Times New Roman"/>
                <w:b w:val="false"/>
                <w:i w:val="false"/>
                <w:color w:val="000000"/>
                <w:sz w:val="20"/>
              </w:rPr>
              <w:t>
"Бейнеусусервис"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"Тұрмыс-Сервис" Каракиянского районного отдела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сай каспиан контрактор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"Мұнай көлік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"Қазына-Маңғыстау"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"БозашыТрансҚұрылыс"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"LPG TRADE"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"Актау Сервис Курылыс"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"Емир-Ойл"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"Мобил Сервис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"ТҮПҚАРАҒАН СУ ЖҮЙЕСІ" АКИМАТА ТУПКАРАГАНСКОГО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"Delta Solution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"ECSAD"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Мангистауской области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февраля 2025 года</w:t>
            </w:r>
          </w:p>
        </w:tc>
      </w:tr>
    </w:tbl>
    <w:bookmarkStart w:name="z22"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на праве оперативного управления "Детская школа искусств имени Абыла Таракулы" отдела образования по городу актау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фирма "Магаш"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Жанаозен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"ОЗЕНИНВЕСТ"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"Өзен жылу" акимата города Жанаозен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"NEIRON-MED"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"Су өндіру және тасымалдау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"Бейнеуский гуманитарный колледж" управление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"Бейнеуский политехнический колледж"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имени Жумагали Калдыгараева" отдела образования по Бейнеускому району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Сам" отдела образования по Бейнеускому району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Бейнеу" отдела образования по Бейнеускому району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Атамекен" отдела образования по Бейнеускому району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"Бейнеусусервис" акимата Бейнеуского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Манашы" отдела образования по Бейнеускому району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"Областная санаторная школа-интернат"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имени Шокыра Болтекулы"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Мунайлинский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"Мангистау Жылу" акимата Мунайлинского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"Мангистауэнерго" акимата Мунайлинского района на праве хозяйственного 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Тупкараганский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имени  А.М. Горького" отдела  образования Тупкараганского района управления образования Мангистауской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"Қаражанбасмунай"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