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6c9a" w14:textId="ea26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Жетыбай Каракиянского района Мангистауской области от 3 февраля 2025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Жетыбай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"QAZAQGAZ AIMAQ" публичный сервитут сроком на 10 (десять) лет, без изъятия участков у землепользователей земельных участков общей площадью 0,2027 гектар на территории микрорайона Т.Аубакирова в селе Жетыбай для размещения и эксплуатации газопровода низкого давления,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Жетыбай"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Жетыбай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Кошкинов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Жетыбай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 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 и землепользователей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"QAZAQGAZ AIMAQ"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