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30cc" w14:textId="3d53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13 декабря 2024 года № 175/18 "Об областном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19 марта 2025 года № 188/20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2025 - 2027 годы" от 13 декабря 2024 года № 175/18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462818098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91823365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4755790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366238943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464178264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5522572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14071470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8548898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-8164895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8164895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2025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370933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2920561 тысяча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1493775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550925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146542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3242484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9148578 тысяч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825609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12329416 тысяч тенге – на субсидирование пассажирских перевозок по социально значимым городским, пригородным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170987 тысяч тенге – на приобретение специализированной техники и оборудования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456522 тысячи тенге – на ремонт тепловых сетей, котельного оборудования, приобретение отопительных котлов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89455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76523 тысячи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868436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1843899 тысяч тенге - на благоустройство территорий.";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2025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1345517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242603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1458583 тысячи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1541823 тысячи тенге – на развитие социальной и инженерной инфраструктуры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1352660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1343913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354838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2268665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886361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7312545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432776 тысяч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3099764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325722 тысячи тенге – на развитие транспортной инфраструктуры.";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188/20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462 818 098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366 238 943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ө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районов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-8 164 895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