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643b" w14:textId="8906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Железинскому району на 2025 - 2029 годы</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20 марта 2025 года № 164/8</w:t>
      </w:r>
    </w:p>
    <w:p>
      <w:pPr>
        <w:spacing w:after="0"/>
        <w:ind w:left="0"/>
        <w:jc w:val="both"/>
      </w:pPr>
      <w:bookmarkStart w:name="z1" w:id="0"/>
      <w:r>
        <w:rPr>
          <w:rFonts w:ascii="Times New Roman"/>
          <w:b w:val="false"/>
          <w:i w:val="false"/>
          <w:color w:val="000000"/>
          <w:sz w:val="28"/>
        </w:rPr>
        <w:t xml:space="preserve">
      В соответствии с подпунктом 13)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2024 года № 263 "Об утверждении типового плана по управлению пастбищами и их использованию" (зарегистрировано в Реестре нормативных правовых актов № 34831),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Железинскому району на 2025 - 2029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Железинского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20 марта 2025 года № 164/8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w:t>
      </w:r>
      <w:r>
        <w:br/>
      </w:r>
      <w:r>
        <w:rPr>
          <w:rFonts w:ascii="Times New Roman"/>
          <w:b/>
          <w:i w:val="false"/>
          <w:color w:val="000000"/>
        </w:rPr>
        <w:t>по Железинскому району на 2025 - 2029 годы</w:t>
      </w:r>
    </w:p>
    <w:bookmarkEnd w:id="3"/>
    <w:p>
      <w:pPr>
        <w:spacing w:after="0"/>
        <w:ind w:left="0"/>
        <w:jc w:val="both"/>
      </w:pPr>
      <w:r>
        <w:rPr>
          <w:rFonts w:ascii="Times New Roman"/>
          <w:b w:val="false"/>
          <w:i w:val="false"/>
          <w:color w:val="000000"/>
          <w:sz w:val="28"/>
        </w:rPr>
        <w:t xml:space="preserve">
      План по управлению пастбищами и их использованию по Железинскому району на 2025 - 2029 годы (далее - План) разработан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2024 года № 263 "Об утверждении типового плана по управлению пастбищами и их использованию".</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1. При разработке Плана учитываются:</w:t>
      </w:r>
    </w:p>
    <w:p>
      <w:pPr>
        <w:spacing w:after="0"/>
        <w:ind w:left="0"/>
        <w:jc w:val="both"/>
      </w:pPr>
      <w:r>
        <w:rPr>
          <w:rFonts w:ascii="Times New Roman"/>
          <w:b w:val="false"/>
          <w:i w:val="false"/>
          <w:color w:val="000000"/>
          <w:sz w:val="28"/>
        </w:rPr>
        <w:t xml:space="preserve">
      1) данные земельного баланса Железинского района и информационной системы государственного земельного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сведения геоботанического обследования пастбищ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сведения о скотомогильниках (биометрических ямах), формируемые в соответствиис Правилами ведения реестра скотомогильников(биотермических ям),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февраля 2020 года № 35 (зарегистрирован в Реестре государственной регистрации нормативных правовых актов № 19987);</w:t>
      </w:r>
    </w:p>
    <w:p>
      <w:pPr>
        <w:spacing w:after="0"/>
        <w:ind w:left="0"/>
        <w:jc w:val="both"/>
      </w:pPr>
      <w:r>
        <w:rPr>
          <w:rFonts w:ascii="Times New Roman"/>
          <w:b w:val="false"/>
          <w:i w:val="false"/>
          <w:color w:val="000000"/>
          <w:sz w:val="28"/>
        </w:rPr>
        <w:t xml:space="preserve">
      4) сведения об объектах пастбищной инфраструктуры и о сервитутах для прогона сельскохозяйственных животных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данные о численности поголовья сельскохозяйственных животных, полученные из базы данных идентификации сельскохозяйственных животных,с указанием их владельцев по форме согласно таблице 1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данные о количестве гуртов, отар, табунов, сформированных по видам и половозрастным группам сельскохозяйственных животных по формесогласно таблице 2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сведения о численности поголовья сельскохозяйственных животных для выпаса на отгонных пастбищах по форме согласно таблице 3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8) данные об особенностях выпаса сельскохозяйственных животных на культурных и аридных пастбищах, землях лесного, водного фондов и особо охраняемых природных территорий;</w:t>
      </w:r>
    </w:p>
    <w:p>
      <w:pPr>
        <w:spacing w:after="0"/>
        <w:ind w:left="0"/>
        <w:jc w:val="both"/>
      </w:pPr>
      <w:r>
        <w:rPr>
          <w:rFonts w:ascii="Times New Roman"/>
          <w:b w:val="false"/>
          <w:i w:val="false"/>
          <w:color w:val="000000"/>
          <w:sz w:val="28"/>
        </w:rPr>
        <w:t xml:space="preserve">
      9) рекомендуемые схемы пастбищеоборотов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10) официальная статистическая информация по статистике животноводства и растениеводства.</w:t>
      </w:r>
    </w:p>
    <w:p>
      <w:pPr>
        <w:spacing w:after="0"/>
        <w:ind w:left="0"/>
        <w:jc w:val="both"/>
      </w:pPr>
      <w:r>
        <w:rPr>
          <w:rFonts w:ascii="Times New Roman"/>
          <w:b w:val="false"/>
          <w:i w:val="false"/>
          <w:color w:val="000000"/>
          <w:sz w:val="28"/>
        </w:rPr>
        <w:t>
      2. План содержит следующие приложения:</w:t>
      </w:r>
    </w:p>
    <w:p>
      <w:pPr>
        <w:spacing w:after="0"/>
        <w:ind w:left="0"/>
        <w:jc w:val="both"/>
      </w:pPr>
      <w:r>
        <w:rPr>
          <w:rFonts w:ascii="Times New Roman"/>
          <w:b w:val="false"/>
          <w:i w:val="false"/>
          <w:color w:val="000000"/>
          <w:sz w:val="28"/>
        </w:rPr>
        <w:t>
      1) схема (карта) расположения пастбищ на территории административно- территориальной единицы в разрезе категорий земель, на которой указываются границы, площади и виды пастбищ, в том числе отгонных, сезонных, аридных и культурных, сведения об их собственниках или землепользователях на основании правоустанавливающих и идентификационных документов на земельный участок;</w:t>
      </w:r>
    </w:p>
    <w:p>
      <w:pPr>
        <w:spacing w:after="0"/>
        <w:ind w:left="0"/>
        <w:jc w:val="both"/>
      </w:pPr>
      <w:r>
        <w:rPr>
          <w:rFonts w:ascii="Times New Roman"/>
          <w:b w:val="false"/>
          <w:i w:val="false"/>
          <w:color w:val="000000"/>
          <w:sz w:val="28"/>
        </w:rPr>
        <w:t>
      2) схема (карта) с обозначением пастбищ, предназначенных для нужд населения по выпасу сельскохозяйственных животных личного подворья, в том числе общественных пастбищ, на которой указываются границы и площади пастбищ, в том числе общественных пастбищ, предназначенных для нужд населения по выпасу сельскохозяйственных животных личного подворья;</w:t>
      </w:r>
    </w:p>
    <w:p>
      <w:pPr>
        <w:spacing w:after="0"/>
        <w:ind w:left="0"/>
        <w:jc w:val="both"/>
      </w:pPr>
      <w:r>
        <w:rPr>
          <w:rFonts w:ascii="Times New Roman"/>
          <w:b w:val="false"/>
          <w:i w:val="false"/>
          <w:color w:val="000000"/>
          <w:sz w:val="28"/>
        </w:rPr>
        <w:t>
      3) схема (карта) с обозначением рекомендуемых схем пастбищеоборотов, на которой указываются схемы пастбищеоборотов, рекомендуемые на основании геоботанического обследования пастбищ;</w:t>
      </w:r>
    </w:p>
    <w:p>
      <w:pPr>
        <w:spacing w:after="0"/>
        <w:ind w:left="0"/>
        <w:jc w:val="both"/>
      </w:pPr>
      <w:r>
        <w:rPr>
          <w:rFonts w:ascii="Times New Roman"/>
          <w:b w:val="false"/>
          <w:i w:val="false"/>
          <w:color w:val="000000"/>
          <w:sz w:val="28"/>
        </w:rPr>
        <w:t>
      4) схема (карта) с обозначением сервитутов для прогона сельскохозяйственных животных, скотопрогонных трасс и иных объектов пастбищной инфраструктуры, а также скотомогильников (биометрических ям), на которой указываются сервитуты для прогона сельскохозяйственных животных, скотопрогонные трассы, объекты пастбищной инфраструктуры, месторасположение скотомогильников (биометрических ям);</w:t>
      </w:r>
    </w:p>
    <w:p>
      <w:pPr>
        <w:spacing w:after="0"/>
        <w:ind w:left="0"/>
        <w:jc w:val="both"/>
      </w:pPr>
      <w:r>
        <w:rPr>
          <w:rFonts w:ascii="Times New Roman"/>
          <w:b w:val="false"/>
          <w:i w:val="false"/>
          <w:color w:val="000000"/>
          <w:sz w:val="28"/>
        </w:rPr>
        <w:t>
      5) схема (карта) с обозначением пастбищ, которые могут быть предоставлены в землепользование пастбищепользователям;</w:t>
      </w:r>
    </w:p>
    <w:p>
      <w:pPr>
        <w:spacing w:after="0"/>
        <w:ind w:left="0"/>
        <w:jc w:val="both"/>
      </w:pPr>
      <w:r>
        <w:rPr>
          <w:rFonts w:ascii="Times New Roman"/>
          <w:b w:val="false"/>
          <w:i w:val="false"/>
          <w:color w:val="000000"/>
          <w:sz w:val="28"/>
        </w:rPr>
        <w:t>
      6) схема (карта) с обозначением пастбищ, подлежащих резервированию в целях удовлетворения нужд населения по выпасу сельскохозяйственных животных личного подворья, на которой указываются границы и площади пастбищ, подлежащих резервированию в целях удовлетворения нужд населения по выпасу сельскохозяйственных животных личного подворья;</w:t>
      </w:r>
    </w:p>
    <w:p>
      <w:pPr>
        <w:spacing w:after="0"/>
        <w:ind w:left="0"/>
        <w:jc w:val="both"/>
      </w:pPr>
      <w:r>
        <w:rPr>
          <w:rFonts w:ascii="Times New Roman"/>
          <w:b w:val="false"/>
          <w:i w:val="false"/>
          <w:color w:val="000000"/>
          <w:sz w:val="28"/>
        </w:rPr>
        <w:t>
      7) схема доступа к водоисточникам (озерам, рекам, прудам, копаням, оросительным или обводнительным каналам, трубчатым или шахтным колодцам), составленная согласно норме потребления воды, на которой указываются маршруты передвижения животных к водоисточникам;</w:t>
      </w:r>
    </w:p>
    <w:p>
      <w:pPr>
        <w:spacing w:after="0"/>
        <w:ind w:left="0"/>
        <w:jc w:val="both"/>
      </w:pPr>
      <w:r>
        <w:rPr>
          <w:rFonts w:ascii="Times New Roman"/>
          <w:b w:val="false"/>
          <w:i w:val="false"/>
          <w:color w:val="000000"/>
          <w:sz w:val="28"/>
        </w:rPr>
        <w:t>
      8) схема размещения поголовья сельскохозяйственных животных на отгонных пастбищах, на которой указываются границы и площади отгонных пастбищ для размещения поголовья сельскохозяйственных животных;</w:t>
      </w:r>
    </w:p>
    <w:p>
      <w:pPr>
        <w:spacing w:after="0"/>
        <w:ind w:left="0"/>
        <w:jc w:val="both"/>
      </w:pPr>
      <w:r>
        <w:rPr>
          <w:rFonts w:ascii="Times New Roman"/>
          <w:b w:val="false"/>
          <w:i w:val="false"/>
          <w:color w:val="000000"/>
          <w:sz w:val="28"/>
        </w:rPr>
        <w:t>
      9) проектное распределение (перераспределение) пастбищ между сельскими населенными пунктами, входящими в сельский округ, на котором указывается схема распределения (перераспределения) пастбищ между сельскими населенными пунктами сельского округа для поголовья сельскохозяйственных животных физических и юридических лиц, не обеспеченных пастбищами;</w:t>
      </w:r>
    </w:p>
    <w:p>
      <w:pPr>
        <w:spacing w:after="0"/>
        <w:ind w:left="0"/>
        <w:jc w:val="both"/>
      </w:pPr>
      <w:r>
        <w:rPr>
          <w:rFonts w:ascii="Times New Roman"/>
          <w:b w:val="false"/>
          <w:i w:val="false"/>
          <w:color w:val="000000"/>
          <w:sz w:val="28"/>
        </w:rPr>
        <w:t>
      10) требования, необходимые для рационального использования пастбищ на соответствующей административно-территориальной единице, к которым относятся:</w:t>
      </w:r>
    </w:p>
    <w:p>
      <w:pPr>
        <w:spacing w:after="0"/>
        <w:ind w:left="0"/>
        <w:jc w:val="both"/>
      </w:pPr>
      <w:r>
        <w:rPr>
          <w:rFonts w:ascii="Times New Roman"/>
          <w:b w:val="false"/>
          <w:i w:val="false"/>
          <w:color w:val="000000"/>
          <w:sz w:val="28"/>
        </w:rPr>
        <w:t>
      использование пастбищ с учетом пастбищеоборотов и источников водопользований;</w:t>
      </w:r>
    </w:p>
    <w:p>
      <w:pPr>
        <w:spacing w:after="0"/>
        <w:ind w:left="0"/>
        <w:jc w:val="both"/>
      </w:pPr>
      <w:r>
        <w:rPr>
          <w:rFonts w:ascii="Times New Roman"/>
          <w:b w:val="false"/>
          <w:i w:val="false"/>
          <w:color w:val="000000"/>
          <w:sz w:val="28"/>
        </w:rPr>
        <w:t>
      разбивка площадей пастбищ на отдельные выпасные участки;</w:t>
      </w:r>
    </w:p>
    <w:p>
      <w:pPr>
        <w:spacing w:after="0"/>
        <w:ind w:left="0"/>
        <w:jc w:val="both"/>
      </w:pPr>
      <w:r>
        <w:rPr>
          <w:rFonts w:ascii="Times New Roman"/>
          <w:b w:val="false"/>
          <w:i w:val="false"/>
          <w:color w:val="000000"/>
          <w:sz w:val="28"/>
        </w:rPr>
        <w:t>
      чередование участков пастбищ по сезонам года в пространстве и во времени (внутри сезона, года);</w:t>
      </w:r>
    </w:p>
    <w:p>
      <w:pPr>
        <w:spacing w:after="0"/>
        <w:ind w:left="0"/>
        <w:jc w:val="both"/>
      </w:pPr>
      <w:r>
        <w:rPr>
          <w:rFonts w:ascii="Times New Roman"/>
          <w:b w:val="false"/>
          <w:i w:val="false"/>
          <w:color w:val="000000"/>
          <w:sz w:val="28"/>
        </w:rPr>
        <w:t>
      ежегодное оставление одного из участков пастбищеоборота без выпаса и сельскохозяйственных животных.</w:t>
      </w:r>
    </w:p>
    <w:p>
      <w:pPr>
        <w:spacing w:after="0"/>
        <w:ind w:left="0"/>
        <w:jc w:val="both"/>
      </w:pPr>
      <w:r>
        <w:rPr>
          <w:rFonts w:ascii="Times New Roman"/>
          <w:b w:val="false"/>
          <w:i w:val="false"/>
          <w:color w:val="000000"/>
          <w:sz w:val="28"/>
        </w:rPr>
        <w:t>
      Пастбища, в связи с природно - климатической особенностью района относится к природным пастбищам. Культурных и аридных пастбищ нет.</w:t>
      </w:r>
    </w:p>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Башмачное, Подстарое, Кызылтуз.</w:t>
      </w:r>
    </w:p>
    <w:p>
      <w:pPr>
        <w:spacing w:after="0"/>
        <w:ind w:left="0"/>
        <w:jc w:val="both"/>
      </w:pPr>
      <w:r>
        <w:rPr>
          <w:rFonts w:ascii="Times New Roman"/>
          <w:b w:val="false"/>
          <w:i w:val="false"/>
          <w:color w:val="000000"/>
          <w:sz w:val="28"/>
        </w:rPr>
        <w:t>
      На территории района преобладают почвы подзоны южных черноземов. Насчитывается примерно 120 видов широко распространенных цветковых растений, относящихся к 20 семействам и 70 родам. Наибольшее распространение получили семейства: зерновые и астроцветные травы.</w:t>
      </w:r>
    </w:p>
    <w:p>
      <w:pPr>
        <w:spacing w:after="0"/>
        <w:ind w:left="0"/>
        <w:jc w:val="both"/>
      </w:pPr>
      <w:r>
        <w:rPr>
          <w:rFonts w:ascii="Times New Roman"/>
          <w:b w:val="false"/>
          <w:i w:val="false"/>
          <w:color w:val="000000"/>
          <w:sz w:val="28"/>
        </w:rPr>
        <w:t>
      Средняя урожайность пастбищных угодий составляет 3,33 центнеров. Фонд кормов пастбищ используется в пастбищный период продолжительностью 170-180 дней.</w:t>
      </w:r>
    </w:p>
    <w:p>
      <w:pPr>
        <w:spacing w:after="0"/>
        <w:ind w:left="0"/>
        <w:jc w:val="both"/>
      </w:pPr>
      <w:r>
        <w:rPr>
          <w:rFonts w:ascii="Times New Roman"/>
          <w:b w:val="false"/>
          <w:i w:val="false"/>
          <w:color w:val="000000"/>
          <w:sz w:val="28"/>
        </w:rPr>
        <w:t>
      Железинский район расположен в северной части Павлодарской области. С севера граничит с Омской областью Российской Федерации, с северо-востока с Новосибирской областью Российской Федерации, с юга–с районом Тереңкөл, с востока район отделҰн рекой Иртыш от Иртышского района Павлодарской области. Административный центр–село Железинка, находится в 177 километрах от города Павлодар. Административно-территориальное деление состоит из 33 сельских населенных пунктов, расположенных в 12 сельских округах.</w:t>
      </w:r>
    </w:p>
    <w:p>
      <w:pPr>
        <w:spacing w:after="0"/>
        <w:ind w:left="0"/>
        <w:jc w:val="both"/>
      </w:pPr>
      <w:r>
        <w:rPr>
          <w:rFonts w:ascii="Times New Roman"/>
          <w:b w:val="false"/>
          <w:i w:val="false"/>
          <w:color w:val="000000"/>
          <w:sz w:val="28"/>
        </w:rPr>
        <w:t>
      Климат района резкоконтинентальный, зима сравнительно холодная, лето жаркое. Средняя температура января минус 18 градусов Цельсия до минус 19 градусов Цельсия, июля плюс 19 градусов Цельсия до плюс 20 градусов Цельсия. Среднее годовое количество осадков – 275,5 миллиметров, иногда до 300 миллиметров. Максимальное количество осадков выпадает в конце июня-июля, иногда в августе. Значительная часть дождей приходится на теплое время года, но выпадают они чаще в виде ливня, поэтому влага не успевает просачиваться в почву. В период вегетации растения ощущают дефицит влаги. Снежный покров мощностью до 10 сантиметров устанавливается в среднем в конце ноября, минимальной высоты достигает в конце ноября, максимальной высоты достигает в конце февраля-начале марта.</w:t>
      </w:r>
    </w:p>
    <w:p>
      <w:pPr>
        <w:spacing w:after="0"/>
        <w:ind w:left="0"/>
        <w:jc w:val="both"/>
      </w:pPr>
      <w:r>
        <w:rPr>
          <w:rFonts w:ascii="Times New Roman"/>
          <w:b w:val="false"/>
          <w:i w:val="false"/>
          <w:color w:val="000000"/>
          <w:sz w:val="28"/>
        </w:rPr>
        <w:t>
      Общая площадь земель района 766 772 гектаров (далее – га), из них пастбищные земли – 375 762 га.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456 420 га;</w:t>
      </w:r>
    </w:p>
    <w:p>
      <w:pPr>
        <w:spacing w:after="0"/>
        <w:ind w:left="0"/>
        <w:jc w:val="both"/>
      </w:pPr>
      <w:r>
        <w:rPr>
          <w:rFonts w:ascii="Times New Roman"/>
          <w:b w:val="false"/>
          <w:i w:val="false"/>
          <w:color w:val="000000"/>
          <w:sz w:val="28"/>
        </w:rPr>
        <w:t>
      земли населенных пунктов – 141 585 га, в том числе пастбищ 97 852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4 479 га;</w:t>
      </w:r>
    </w:p>
    <w:p>
      <w:pPr>
        <w:spacing w:after="0"/>
        <w:ind w:left="0"/>
        <w:jc w:val="both"/>
      </w:pPr>
      <w:r>
        <w:rPr>
          <w:rFonts w:ascii="Times New Roman"/>
          <w:b w:val="false"/>
          <w:i w:val="false"/>
          <w:color w:val="000000"/>
          <w:sz w:val="28"/>
        </w:rPr>
        <w:t>
      земли лесного фонда – 41 594 га;</w:t>
      </w:r>
    </w:p>
    <w:p>
      <w:pPr>
        <w:spacing w:after="0"/>
        <w:ind w:left="0"/>
        <w:jc w:val="both"/>
      </w:pPr>
      <w:r>
        <w:rPr>
          <w:rFonts w:ascii="Times New Roman"/>
          <w:b w:val="false"/>
          <w:i w:val="false"/>
          <w:color w:val="000000"/>
          <w:sz w:val="28"/>
        </w:rPr>
        <w:t>
      земли водного фонда – 2 543 га;</w:t>
      </w:r>
    </w:p>
    <w:p>
      <w:pPr>
        <w:spacing w:after="0"/>
        <w:ind w:left="0"/>
        <w:jc w:val="both"/>
      </w:pPr>
      <w:r>
        <w:rPr>
          <w:rFonts w:ascii="Times New Roman"/>
          <w:b w:val="false"/>
          <w:i w:val="false"/>
          <w:color w:val="000000"/>
          <w:sz w:val="28"/>
        </w:rPr>
        <w:t>
      земли запаса – 120 150 га.</w:t>
      </w:r>
    </w:p>
    <w:p>
      <w:pPr>
        <w:spacing w:after="0"/>
        <w:ind w:left="0"/>
        <w:jc w:val="both"/>
      </w:pPr>
      <w:r>
        <w:rPr>
          <w:rFonts w:ascii="Times New Roman"/>
          <w:b w:val="false"/>
          <w:i w:val="false"/>
          <w:color w:val="000000"/>
          <w:sz w:val="28"/>
        </w:rPr>
        <w:t>
      В Железинском районе всего по данным земельного баланса числится 282 сельскохозяйственных формирований на общей площади 456 420 га, в том числе пастбищ 178 129 га, из них:</w:t>
      </w:r>
    </w:p>
    <w:p>
      <w:pPr>
        <w:spacing w:after="0"/>
        <w:ind w:left="0"/>
        <w:jc w:val="both"/>
      </w:pPr>
      <w:r>
        <w:rPr>
          <w:rFonts w:ascii="Times New Roman"/>
          <w:b w:val="false"/>
          <w:i w:val="false"/>
          <w:color w:val="000000"/>
          <w:sz w:val="28"/>
        </w:rPr>
        <w:t>
      - крестьянских и фермерских хозяйств 174 на площади 194 702 га, в том числе пастбищ 81 599 га;</w:t>
      </w:r>
    </w:p>
    <w:p>
      <w:pPr>
        <w:spacing w:after="0"/>
        <w:ind w:left="0"/>
        <w:jc w:val="both"/>
      </w:pPr>
      <w:r>
        <w:rPr>
          <w:rFonts w:ascii="Times New Roman"/>
          <w:b w:val="false"/>
          <w:i w:val="false"/>
          <w:color w:val="000000"/>
          <w:sz w:val="28"/>
        </w:rPr>
        <w:t>
      - хозяйственных товариществ, акционерных обществ и сельхоз кооперативов 46 на площади 240 048 га, в том числе пастбищ 86 996 га;</w:t>
      </w:r>
    </w:p>
    <w:p>
      <w:pPr>
        <w:spacing w:after="0"/>
        <w:ind w:left="0"/>
        <w:jc w:val="both"/>
      </w:pPr>
      <w:r>
        <w:rPr>
          <w:rFonts w:ascii="Times New Roman"/>
          <w:b w:val="false"/>
          <w:i w:val="false"/>
          <w:color w:val="000000"/>
          <w:sz w:val="28"/>
        </w:rPr>
        <w:t>
      - других предприятий (граждан) 53 на площади 6 382 га, в том числе пастбищ 5 844 га.</w:t>
      </w:r>
    </w:p>
    <w:p>
      <w:pPr>
        <w:spacing w:after="0"/>
        <w:ind w:left="0"/>
        <w:jc w:val="both"/>
      </w:pPr>
      <w:r>
        <w:rPr>
          <w:rFonts w:ascii="Times New Roman"/>
          <w:b w:val="false"/>
          <w:i w:val="false"/>
          <w:color w:val="000000"/>
          <w:sz w:val="28"/>
        </w:rPr>
        <w:t>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p>
      <w:pPr>
        <w:spacing w:after="0"/>
        <w:ind w:left="0"/>
        <w:jc w:val="both"/>
      </w:pPr>
      <w:r>
        <w:rPr>
          <w:rFonts w:ascii="Times New Roman"/>
          <w:b w:val="false"/>
          <w:i w:val="false"/>
          <w:color w:val="000000"/>
          <w:sz w:val="28"/>
        </w:rPr>
        <w:t>
      В районе действуют 52 ветеринарно-санитарных объекта, из них 40 скотомогильников, 12 ветеринарных пунктов.</w:t>
      </w:r>
    </w:p>
    <w:p>
      <w:pPr>
        <w:spacing w:after="0"/>
        <w:ind w:left="0"/>
        <w:jc w:val="both"/>
      </w:pPr>
      <w:r>
        <w:rPr>
          <w:rFonts w:ascii="Times New Roman"/>
          <w:b w:val="false"/>
          <w:i w:val="false"/>
          <w:color w:val="000000"/>
          <w:sz w:val="28"/>
        </w:rPr>
        <w:t>
      В Железинском районе сервитуты для прогона скота не установлены.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2025 - 2029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 w:id="4"/>
    <w:p>
      <w:pPr>
        <w:spacing w:after="0"/>
        <w:ind w:left="0"/>
        <w:jc w:val="left"/>
      </w:pPr>
      <w:r>
        <w:rPr>
          <w:rFonts w:ascii="Times New Roman"/>
          <w:b/>
          <w:i w:val="false"/>
          <w:color w:val="000000"/>
        </w:rPr>
        <w:t xml:space="preserve"> Данные земельного баланса региона и информационной</w:t>
      </w:r>
      <w:r>
        <w:br/>
      </w:r>
      <w:r>
        <w:rPr>
          <w:rFonts w:ascii="Times New Roman"/>
          <w:b/>
          <w:i w:val="false"/>
          <w:color w:val="000000"/>
        </w:rPr>
        <w:t>системы государственного земельного кадастра</w:t>
      </w:r>
    </w:p>
    <w:bookmarkEnd w:id="4"/>
    <w:p>
      <w:pPr>
        <w:spacing w:after="0"/>
        <w:ind w:left="0"/>
        <w:jc w:val="both"/>
      </w:pPr>
      <w:r>
        <w:rPr>
          <w:rFonts w:ascii="Times New Roman"/>
          <w:b w:val="false"/>
          <w:i w:val="false"/>
          <w:color w:val="000000"/>
          <w:sz w:val="28"/>
        </w:rPr>
        <w:t>
      Таблица 1. Распределение пастбищ по категориям земель Железинского района, гектары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сельскихокругов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Категорииземель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 хозяйственного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транспорта,связиииного несельскохозяйственного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особоохраняемых природных территорий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766 772</w:t>
            </w:r>
          </w:p>
        </w:tc>
      </w:tr>
    </w:tbl>
    <w:p>
      <w:pPr>
        <w:spacing w:after="0"/>
        <w:ind w:left="0"/>
        <w:jc w:val="both"/>
      </w:pPr>
      <w:r>
        <w:rPr>
          <w:rFonts w:ascii="Times New Roman"/>
          <w:b w:val="false"/>
          <w:i w:val="false"/>
          <w:color w:val="000000"/>
          <w:sz w:val="28"/>
        </w:rPr>
        <w:t>
      Таблица 2. Распределение пастбищ населенного пункта,тысяч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пастбищ, тысяч гектаров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Площадьи виды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удовлетворения нужд населения</w:t>
            </w:r>
          </w:p>
          <w:p>
            <w:pPr>
              <w:spacing w:after="20"/>
              <w:ind w:left="20"/>
              <w:jc w:val="both"/>
            </w:pPr>
            <w:r>
              <w:rPr>
                <w:rFonts w:ascii="Times New Roman"/>
                <w:b w:val="false"/>
                <w:i w:val="false"/>
                <w:color w:val="000000"/>
                <w:sz w:val="20"/>
              </w:rPr>
              <w:t>
повыпасу</w:t>
            </w:r>
          </w:p>
          <w:p>
            <w:pPr>
              <w:spacing w:after="20"/>
              <w:ind w:left="20"/>
              <w:jc w:val="both"/>
            </w:pPr>
            <w:r>
              <w:rPr>
                <w:rFonts w:ascii="Times New Roman"/>
                <w:b w:val="false"/>
                <w:i w:val="false"/>
                <w:color w:val="000000"/>
                <w:sz w:val="20"/>
              </w:rPr>
              <w:t>
сельскохозяйственн ых животных личного подворья, тысяч гектаров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отгонные,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тысяч гектаров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аридные, тысяч гектаров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тысяч гектаров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с.Железинка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с.Захаровка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с.Аққайын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с.Моисеевка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с.Пятирыжск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с.Жолтаптык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с.Алаколь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с.Башмачное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с.Береговое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с.Кузьмино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с.Веселаяроща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с.Дюсеке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с.Жанаберлик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с.Славяновка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с.Енбекши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с.Валиханова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с.ЖанаЖулдыз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с.Екишок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с.Крупское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с.Раздельное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с.Михайловка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ст.Мынколь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с.Петропавловка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с.Церковное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с.о.Майлы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Прииртышскийс.о.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с.Прииртышское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с.Груздевка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с.Урлютюб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Распределение пастбищ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площадь пастбищ для</w:t>
            </w:r>
          </w:p>
          <w:p>
            <w:pPr>
              <w:spacing w:after="20"/>
              <w:ind w:left="20"/>
              <w:jc w:val="both"/>
            </w:pPr>
            <w:r>
              <w:rPr>
                <w:rFonts w:ascii="Times New Roman"/>
                <w:b w:val="false"/>
                <w:i w:val="false"/>
                <w:color w:val="000000"/>
                <w:sz w:val="20"/>
              </w:rPr>
              <w:t>
Сельскохозяйственных животных,тысяч гектаров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общественных пастбищ, тысяч гектаров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отгонных пастбищ,тысяч гектаров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рогатыйскот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с.Железинка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с.Захаровка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с.Аққайын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с.Моисеевка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с.Пятирыжск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с.Жолтаптык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с.Башмачное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с.Береговое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с.Кузьмино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с.Веселая роща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с.Дюсеке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с.Жанаберлик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с.Славяновка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с.Енбекши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с.Валиханова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с.ЖанаЖулдыз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с.Екишок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с.Крупское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с.Раздельное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Михайловскийс.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с.Михайловка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ст.Мынколь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с.Петропавловка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с.Церковное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с.о.Майлы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с.Прииртышское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с.Груздевка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с.Урлютюб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4. Требуемые дополнительные пастбища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дополнительные пастбища из земель запаса, тысяч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предоставляемые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пастбища, которые могут быть предоставлены в землепользование пастбищепользователям, тысяч гектаров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пастбища,подлежащие резервированию в целях удовлетворения нужд населения по выпасу сельскохозяйственных животных личного подворья, тысяч гектаров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2025 - 2029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 w:id="5"/>
    <w:p>
      <w:pPr>
        <w:spacing w:after="0"/>
        <w:ind w:left="0"/>
        <w:jc w:val="left"/>
      </w:pPr>
      <w:r>
        <w:rPr>
          <w:rFonts w:ascii="Times New Roman"/>
          <w:b/>
          <w:i w:val="false"/>
          <w:color w:val="000000"/>
        </w:rPr>
        <w:t xml:space="preserve"> Сведения геоботанического обследования пастбищ</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шифры по легенде и по Классификации природных кормовых угодий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контурови описаний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(разностей,модификаций) природных кормовых угодий с приуроченностью их к рельефу,почвам. Название прочих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угодья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контуре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Площадьтысяч гектаров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использование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центнеров на гектар (год обследования)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поедаемых растений на средний год:</w:t>
            </w:r>
          </w:p>
          <w:p>
            <w:pPr>
              <w:spacing w:after="20"/>
              <w:ind w:left="20"/>
              <w:jc w:val="both"/>
            </w:pPr>
            <w:r>
              <w:rPr>
                <w:rFonts w:ascii="Times New Roman"/>
                <w:b w:val="false"/>
                <w:i w:val="false"/>
                <w:color w:val="000000"/>
                <w:sz w:val="20"/>
              </w:rPr>
              <w:t>
центнеров на гектар сухой массы, центнеров нагектар</w:t>
            </w:r>
          </w:p>
          <w:p>
            <w:pPr>
              <w:spacing w:after="20"/>
              <w:ind w:left="20"/>
              <w:jc w:val="both"/>
            </w:pPr>
            <w:r>
              <w:rPr>
                <w:rFonts w:ascii="Times New Roman"/>
                <w:b w:val="false"/>
                <w:i w:val="false"/>
                <w:color w:val="000000"/>
                <w:sz w:val="20"/>
              </w:rPr>
              <w:t>
кормовых единиц, килограмм на гектар</w:t>
            </w:r>
          </w:p>
          <w:p>
            <w:pPr>
              <w:spacing w:after="20"/>
              <w:ind w:left="20"/>
              <w:jc w:val="both"/>
            </w:pPr>
            <w:r>
              <w:rPr>
                <w:rFonts w:ascii="Times New Roman"/>
                <w:b w:val="false"/>
                <w:i w:val="false"/>
                <w:color w:val="000000"/>
                <w:sz w:val="20"/>
              </w:rPr>
              <w:t>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косимыепастбища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Слабоволнистая равнина 1. Полынно-Злаковые на солонцах каштановых (полынь Шренковская, полынь холодная, овсяница бораздчатая, пырей 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Разнотравно-злаково-понтийскополынные сосокой на солонцах каштановых (прострелраскрытый, лопчатка прямостоячая, вейникназемный, овсяница бороздчатая, полынь понтийская, осокаприземистая)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Слабоволнистая равнина 1. Дерновиннозлаково-полынно-разнотравныенатемно-каштановых легкосуглиныстых почвах (овсяница бороздчата, ковыль волосатик, полынь сизая, полынь холодная, лапчатка серебристая, люцерна желтая)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2.Злаково-австийскополынно-разнотравные сосокойнатемно-каштановыхлегкосуглинистыхпочвах(овсяница бороздчатая, тимофеевка луговая,полыньавстрийская,лапчаткапрямостоячая,одуванчиклекарственный,осокоприземистая)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3.Осково-австрийскополынно-пырейныенатемно-каштановых легкосуглинистых почвах(осокаприземистая,полыньавстрийская,пырейползучий)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6бС-2а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3.Слабоволнистаяравнина1.Австрийскополынно-пырейныенатемно-каштановых среднесуглинистых почвах(полыньавстрийская,пырейползучий)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2.Злаково-австрийскополынно-разнотравныесосокойнатемно-каштановыхлегкосуглинистыхпочвах(овсяницабороздчатая,тимофеевка луговая,полынь австрийская,лапчатка прямостоячая,одуванчиклекарственный,осокаприземистая)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4.Слабоволнистаяравнина 1. Дерновиннозлаково-холоднополынные начерноземахюжныхсреднесуглинистыхпочвах(овсяницабороздчатая,тонконогтонкий,полыньхолодная)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почвах(ковыльволосатик,вероникасеребристая,василистникмалый,полынь 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лабоволнистаяравнина1.Дерновиннозлаково-холоднополынно-серебристоверониковыенасолонцахлугово-черноземных(овсяницабороздчатая,тонконогтонкий,ковылькрасноватый, полынь холодная, 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2.Шренковскополынно-пырейныенасолонцахлугово-черноземных(полыньШренковская,пырейползучий)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3.Пырейно-шренковскополынно-кермековыенасолонцахлугово-черноземных(пырейползучий,полыньШренковская,кермекГмелина)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4.Дерновиннозлаково-шренковсополынныенасолонцахлугово-черноземных(тонконогтонкий,овсяницабороздачатая,полыньШренковская)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6.СлабоволнистаяравнинаТырсово-разнотравно-полынныеначерноземахюжных среднесуглинистых почвах(ковыльволосатик,вероникасеребристая,василистникмалый,полыньсизая,полынь</w:t>
            </w:r>
          </w:p>
          <w:p>
            <w:pPr>
              <w:spacing w:after="20"/>
              <w:ind w:left="20"/>
              <w:jc w:val="both"/>
            </w:pPr>
            <w:r>
              <w:rPr>
                <w:rFonts w:ascii="Times New Roman"/>
                <w:b w:val="false"/>
                <w:i w:val="false"/>
                <w:color w:val="000000"/>
                <w:sz w:val="20"/>
              </w:rPr>
              <w:t>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w:t>
            </w:r>
          </w:p>
          <w:p>
            <w:pPr>
              <w:spacing w:after="20"/>
              <w:ind w:left="20"/>
              <w:jc w:val="both"/>
            </w:pPr>
            <w:r>
              <w:rPr>
                <w:rFonts w:ascii="Times New Roman"/>
                <w:b w:val="false"/>
                <w:i w:val="false"/>
                <w:color w:val="000000"/>
                <w:sz w:val="20"/>
              </w:rPr>
              <w:t>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7.СлабоволнистаяравнинаОсоково-понтийскополынно-вейниковыенасолодяхдерновыхсреднесуглинистых</w:t>
            </w:r>
          </w:p>
          <w:p>
            <w:pPr>
              <w:spacing w:after="20"/>
              <w:ind w:left="20"/>
              <w:jc w:val="both"/>
            </w:pPr>
            <w:r>
              <w:rPr>
                <w:rFonts w:ascii="Times New Roman"/>
                <w:b w:val="false"/>
                <w:i w:val="false"/>
                <w:color w:val="000000"/>
                <w:sz w:val="20"/>
              </w:rPr>
              <w:t>
(осокастройная,полыньпонтийская,вейникназемный)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8.Слабоволнистаяравнина1.Дерновиннозлаково-полынно-разнотравныеначерноземах южных легкосуглинистых почвах(ковыль красноватый, овсяница бороздчатая,полыньпонтийская,полыньавстрийская,прострелраскрытый, подмаренник настоящий)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почвах(ковыльволосатик,вероникасеребристая,василистникмалый,полынь 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Слабоволнистая равнина Дерновиннозлаково-полынно-разнотравные на солонцах лугово-черноземных (овсяницабороздчатая, тонконоготонкий, ковылькрасноватый, полынь сизая, лапчатка прямостоячая, вероника 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10.Слабоволнистаяравнина</w:t>
            </w:r>
          </w:p>
          <w:p>
            <w:pPr>
              <w:spacing w:after="20"/>
              <w:ind w:left="20"/>
              <w:jc w:val="both"/>
            </w:pPr>
            <w:r>
              <w:rPr>
                <w:rFonts w:ascii="Times New Roman"/>
                <w:b w:val="false"/>
                <w:i w:val="false"/>
                <w:color w:val="000000"/>
                <w:sz w:val="20"/>
              </w:rPr>
              <w:t>
1.Дерновиннозлаково-полынно-разнотравныенасолонцахлугово-черноземных(овсяницабороздчатая,тонконогтонкий,ковылькрасноватый,полыньсизая,полыньавстрийская,солонечник точечный, лапчаика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2.Разнотравно-злаково-полынныенасолонцахлугово-черноземных(прострел раскрытый, лапчатка прямостоячая,ковылькрасноватый,тонконогтонкий,овсяницабороздчатая, вейник наземный, полынь 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11.СлабоволнистаяравнинаОсково-понтийскополынно-вейниковыеналугово-черноземныхсреднесуглинистых(осокастройная,полыньпонтийская,вейникназемный)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лабоволнистаяравнина1.Дерновиннозлаково-холоднополынно-серебристоверониковыенасолонцахлугово-черноземны(овсяницабороздчатая,тонконогтонкий,Ковылькрасноватый,полыньхолодн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2.Дерновиннозлаково-полынно-разнотравныенасолонцахлугово-черноземных(овсяницабороздчатая,тонконогтонкий,ковылькрасноватый,полыньсизая, полыньавстийская,солонечник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13.СлабоволнистаяравнинаОсоково-понтийскополынно-вейниковыенасолодяхдерновыхсреднесуглинистых(осокастройная,полыньпонтийская,вейникназемный)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14.СлабоволнистаяравнинаОсоково-понтийскополынно-вейниковыенасолодяхдерновыхсреднесуглинистых(осокастройная,полыньпонтийская,вейникназемный)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15.СлабоволнистаяравнинаОсоково-понтийскополынно-вейниковыеналугово-черноземныхсреднесуглинистых(осокастройная,полыньпонтийская,вейникназемный)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16.Дерновиннозлаково-полынно-разнотравныеначерноземах южных легкосуглинистых почвах(ковылькрасноватый,овсяницабороздчатая,полыньпонтийская,полыньавстрийская,прострелраскрытый, подмаренник настоящий)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почвах(ковыльволосатик,вероникасеребристая,василистикмалый,полыньсизая,полыньавстрийская)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17.Слабоволнистаяравнина1.Дерновиннозлаково-полынно-разнотравныеначерноземах южных легкосуглинистых почвах(овсяницабороздчатая,тонконогтонкий,ковылькрасноватый,полыньсизая,полыньавстрийская,лапчатка прямостоячая, вероника 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почвах(ковыльволосатик,вероникасеребристая,василистик малый, полынь сизая, 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3.Дерновиннозлаково-грудницево-полынныеначерноземах южных среднесуглинистых почвах (овсянцабороздчатая,ковыльволосатик,грудницамохнатая, полынь австрийская, 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4.Дерновиннозлаково-холоднополынныеначерноземах южных среднесуглинистых(овсяницабороздчатая,тонконогтонкий,полыньхолодная)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5БС-2г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Слабоволнистая равнинаДерновиннозлаково-полынныенасолонцахчерноземных(овсяницабороздчатая,ковыльволосатик,тонконогтонкий,полыньсизая,полыньШренковская)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Слабоволнистая равнинаДерновиннозлаково-грудницево-полынныеначерноземахюжныхсреднесуглинистыхпочвах(овсянцабороздчатая,ковыльволосатик,грудницамохнатая, полынь австрийская, 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20.Слабоволнистаяравнина1.Дерновиннозлаково-шренковскополынно-разнотравные на солонцах лугово-черноземных(овсницабороздчатая,тонконогтонкий,полыньШренковская, солонечник точечный, грудницамохнатая)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холоднополынно-серебристоверониковыенасолонцахлугово-черноземны(овсяницабороздчатая,тонконогтонкий,ковылькрасноватый,полыньхолодн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3.Разнотравно-злаково-полынныенасолонцахлугово-черноземных(прострел раскрытый, лапчатка прямостоячая,ковылькрасноватый,тонконогтонкий,овсяницабороздчатая, вейник наземный, полынь 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21.Слабоволнистаяравнина1.Дерновиннозлаково-полынныеначерноземахюжных среднесуглинистых почвах(овсяница бороздчатая, ковыль волосатик,тонконогтонкий,полыньШренковская,полынь</w:t>
            </w:r>
          </w:p>
          <w:p>
            <w:pPr>
              <w:spacing w:after="20"/>
              <w:ind w:left="20"/>
              <w:jc w:val="both"/>
            </w:pPr>
            <w:r>
              <w:rPr>
                <w:rFonts w:ascii="Times New Roman"/>
                <w:b w:val="false"/>
                <w:i w:val="false"/>
                <w:color w:val="000000"/>
                <w:sz w:val="20"/>
              </w:rPr>
              <w:t>
холодная)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2.Дерновиннозлаково-полынно-разнотравныеначерноземах южных среднесуглинистых почвах(овсяницабороздчатая,тонконогтонкий,ковылькрасноватый,полыньсизая,полыньавстрийская,лапчаткапрямостоячая,вероникасеребристая)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3.Полынно-злаковыеначерноземахюжныхсреднесуглинистыхпочвах</w:t>
            </w:r>
          </w:p>
          <w:p>
            <w:pPr>
              <w:spacing w:after="20"/>
              <w:ind w:left="20"/>
              <w:jc w:val="both"/>
            </w:pPr>
            <w:r>
              <w:rPr>
                <w:rFonts w:ascii="Times New Roman"/>
                <w:b w:val="false"/>
                <w:i w:val="false"/>
                <w:color w:val="000000"/>
                <w:sz w:val="20"/>
              </w:rPr>
              <w:t>
(полыньШренковская,полыньавстрийская,овсница бороздчатая, пырей 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13аС-4в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22.Слабоволнистая равнинаАвстрийскополынно-злаковыенасолонцахлугово-черноземных(полыньавстрийская,овсяницабороздчатая,пырейползучий)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23.СлабоволнистаяравнинаЗлаково-полынныенасолонцахчерноземных(овсяницабороздчатая,пырейползучий,полыньавстрийская, полынь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24.СлабоволнистаяравнинаЗлаково-шренковскополынныенасолонцахлугово-черноземных(бескильницатончайшая,пырйеползучий,полыньШренковская)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25.Слабоволнистаяравнина1.Злаково-полынныенасолонцахлуговочерноземных(овсяница бороздчатая, вострец ветвистый,тонконогтонкий,полыньШренковская,полыньавстрийская,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полынно-разнотравныенасолонцахлугово-черноземных(овсяницабороздчатая,тонконогтонкий,ковылькрасноватый,полыньсизая,полынь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3.Дерновиннозлаково-шренковскополынно-разнотравные на солонцах лугово-черноземных(овсницабороздчатая,тонконогтонкий,полыньШренковская, солонечник точечный, грудницамохнатая)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4.Разнотравно-злаково-полынныенасолонцахлугово-черноземных(прострелраскрытый,лапчаткапрямостоячая,ковыль красноватый, тонконог тонкий,овсяницабороздчатая,вейникназемный,полыньсизая,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26.СлабоволнистаяравнинаОсково-понтийскополынно-вейниковыеналугово-черноземных среднесуглинистых почвах</w:t>
            </w:r>
          </w:p>
          <w:p>
            <w:pPr>
              <w:spacing w:after="20"/>
              <w:ind w:left="20"/>
              <w:jc w:val="both"/>
            </w:pPr>
            <w:r>
              <w:rPr>
                <w:rFonts w:ascii="Times New Roman"/>
                <w:b w:val="false"/>
                <w:i w:val="false"/>
                <w:color w:val="000000"/>
                <w:sz w:val="20"/>
              </w:rPr>
              <w:t>
(осокастройная,полыньпонтийская,вейникназемный)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Слабоволнистаяравнина1.Злаково-полнныенасолонцахлугово-черноземных(овсяницабороздчатая,вострецветвистый,тонконогтонкий,полыньШренковская,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2.Дерновиннозлаково-разнотравно-австрийскополынныенасолонцахлугово-</w:t>
            </w:r>
          </w:p>
          <w:p>
            <w:pPr>
              <w:spacing w:after="20"/>
              <w:ind w:left="20"/>
              <w:jc w:val="both"/>
            </w:pPr>
            <w:r>
              <w:rPr>
                <w:rFonts w:ascii="Times New Roman"/>
                <w:b w:val="false"/>
                <w:i w:val="false"/>
                <w:color w:val="000000"/>
                <w:sz w:val="20"/>
              </w:rPr>
              <w:t>
черноземных(ковылькрасноватый,овсяницабороздчатая,морковникБессера,подмаренникнастоящий,солонечникточечный,полыньавстрийская)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полынно-разнотравныенасолонцахлугово-черноземных(овсяницабороздчатая,тонконогтонкий,ковылькрасноватый,полыньсизая,полынь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28.Слабоволнистаяравнина1.Злаково-полныенасолонцахлугово-черноземных(овсяница бороздчатая, вострец ветвистый,тонконоготонкий,полыньШренковская,полыньавстрийская,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разнотравно-австрийскополынныенасолонцахлугово-черноземных(ковылькрасноватый,овсяницабороздчатая,морковникБессера,подмаренникнастоящий,солонечник точечный,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полынно-разнотравныенасолонцахлугово-черноземных(овсяницабороздчатая,тонконогтонкий,ковылькрасноватый,полыньсизая,полынь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29.СлабоволнистаяравнинаВейниково-осоково-понтийскополынныенасолодяхзаболоченныхтяжелосуглинистых(вейникназемный,осокаранняя,полыньпонтийская)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Слабоволнистая равнина Лебедово-бескильницево-шренковско полынныенасолончаках луговых (лебедабородавчатая, бескильницатончайшая,полынь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31.Слабоволнистаяравнина1.Злаково-полнныенасолонцахлугово-черноземных(овсяница бороздчатая, вострец ветвистый,тонконогтонкий,полыньШренковская,полынь</w:t>
            </w:r>
          </w:p>
          <w:p>
            <w:pPr>
              <w:spacing w:after="20"/>
              <w:ind w:left="20"/>
              <w:jc w:val="both"/>
            </w:pPr>
            <w:r>
              <w:rPr>
                <w:rFonts w:ascii="Times New Roman"/>
                <w:b w:val="false"/>
                <w:i w:val="false"/>
                <w:color w:val="000000"/>
                <w:sz w:val="20"/>
              </w:rPr>
              <w:t>
австрийская,полыньсизая)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Злаково-шренковскополынныенасолонцахлугово-черноземых (бескильница тончайшая, пырйеползучий,полыньШренковская)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Слабоволнистаяравнина1.Злаково-полнныенасолонцахлугово-черноземных(овсяницабороздчатая,вострецветвистый,тонконогтонкий,полыньШренковская,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2.Дерновиннозлаково-разнотравно-австрийскополынныенасолонцахлугово-</w:t>
            </w:r>
          </w:p>
          <w:p>
            <w:pPr>
              <w:spacing w:after="20"/>
              <w:ind w:left="20"/>
              <w:jc w:val="both"/>
            </w:pPr>
            <w:r>
              <w:rPr>
                <w:rFonts w:ascii="Times New Roman"/>
                <w:b w:val="false"/>
                <w:i w:val="false"/>
                <w:color w:val="000000"/>
                <w:sz w:val="20"/>
              </w:rPr>
              <w:t>
черноземных(ковылькрасноватый,овсяницабороздчатая,морковникБессера,подмаренникнастоящий,солонечник точечный,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33.Слабоволнистаяравнина1.Злаково-холоднополнныенасолонцахкаштановых</w:t>
            </w:r>
          </w:p>
          <w:p>
            <w:pPr>
              <w:spacing w:after="20"/>
              <w:ind w:left="20"/>
              <w:jc w:val="both"/>
            </w:pPr>
            <w:r>
              <w:rPr>
                <w:rFonts w:ascii="Times New Roman"/>
                <w:b w:val="false"/>
                <w:i w:val="false"/>
                <w:color w:val="000000"/>
                <w:sz w:val="20"/>
              </w:rPr>
              <w:t>
(овсяницабороздчатая,тонконогтонкий,пырейползучий, полынь холодная)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2.Разнотравно-злаковопонтийскополынныесосокой на солонцы каштановых(прострелраскрытый,лапчаткапрямостоячая,вейникназемный,овсяницабороздчатая,полыньпонтийская, осока приземистая)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3.Полынно-злаковыенасолонцахкаштановых(полыньШренковская,полыньхолодная,овсяница</w:t>
            </w:r>
          </w:p>
          <w:p>
            <w:pPr>
              <w:spacing w:after="20"/>
              <w:ind w:left="20"/>
              <w:jc w:val="both"/>
            </w:pPr>
            <w:r>
              <w:rPr>
                <w:rFonts w:ascii="Times New Roman"/>
                <w:b w:val="false"/>
                <w:i w:val="false"/>
                <w:color w:val="000000"/>
                <w:sz w:val="20"/>
              </w:rPr>
              <w:t>
бороздчатая,пырей 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34.Слабоволнистая равнина1. Дерновиннозлаково-полынно-разнотравные начерноземных южных среднесуглинистых почвах(овсяница бороздчатая, тонконогтонкий, ковыль красноватый,полынь сизая,полынь австрийская, солонечник точечный, лапчатка прямостоячая, вероника 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почвах(ковыльволосатик,вероникасеребристая,василистик малый, полынь сизая,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Слабоволнистая равнина Дерновиннозлаково-холоднополынныеначерноземахюжныхсреднесуглинистых почвах(овсяница бороздчатая,тонконогтонкий, полынь холодная)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Слабоволнистаяравнина1.Дерновиннозлаково-холоднополынно-серебристоверониковыенасолонцахлугово-черноземных(овсяницабороздчатая,тонконогтонкий,ковылькрасноватый, полынь холодная, 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2.Злаково-полнныенасолонцахлугово-черноземных(овсяница бороздчатая, вострец ветвистый,тонконогтонкий,полыньШренковская,полыньавстрийская,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3.Дерновиннозлаково-разнотравно-австрийскополынныенасолонцахлугово-</w:t>
            </w:r>
          </w:p>
          <w:p>
            <w:pPr>
              <w:spacing w:after="20"/>
              <w:ind w:left="20"/>
              <w:jc w:val="both"/>
            </w:pPr>
            <w:r>
              <w:rPr>
                <w:rFonts w:ascii="Times New Roman"/>
                <w:b w:val="false"/>
                <w:i w:val="false"/>
                <w:color w:val="000000"/>
                <w:sz w:val="20"/>
              </w:rPr>
              <w:t>
черноземных(ковылькрасноватый,овсяницабороздчатая,морковникБессера,подмаренникнастоящий,</w:t>
            </w:r>
          </w:p>
          <w:p>
            <w:pPr>
              <w:spacing w:after="20"/>
              <w:ind w:left="20"/>
              <w:jc w:val="both"/>
            </w:pPr>
            <w:r>
              <w:rPr>
                <w:rFonts w:ascii="Times New Roman"/>
                <w:b w:val="false"/>
                <w:i w:val="false"/>
                <w:color w:val="000000"/>
                <w:sz w:val="20"/>
              </w:rPr>
              <w:t>
солонечникточечный,полыньавстрийская)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4.Полынно-злаковыенасолонцахкаштановых(полыньШренковская,полыньхолодная,овсяницабороздчатая, пырей 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Слабоволнистая равнинаЗлаково-полнныенасолонцахчерноземных(овсяницабороздчатая,пырейползучий,полыньШренковская)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Слабоволнистая равнинаРазнотравно-вейниково-осоковыескустарниковополыньюнасолодяхдерновыхсреднесуглинистых(лабазниквязолистый,лабазникшестилепестный,вероника длиннолистная, вейник наземный, осокастройная, полынь кустарниковая)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39.СлабоволнистаяравнинаОсоково-понтийскополынно-вейниковыенасолодяхдерновыхсреднесуглинистых(осокастройная,полыньпонтийская,вейникназемный)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5БаС-2г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40.Слабоволнистаяравнина1.Злаково-полнныена солонцахчерноземных(овсяницабороздчатая,пырейползучий,полыньавстрийская, полынь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2.Злаково-разнотравно-австрийскополынныенасолонцахчерноземных(ковылькрасноватый,вейникназемный,василистикмалый, лапчатка прямостоячая, 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41.Слабоволнистаяравнина1.Злаково-полнныенасолонцахлугово-черноземных(овсяницабороздчатая,пырейползучий,полыньавстрийская, полынь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2.Дерновиннозлаково-разнотравно-австрийскополынныенасолонцахлугово-</w:t>
            </w:r>
          </w:p>
          <w:p>
            <w:pPr>
              <w:spacing w:after="20"/>
              <w:ind w:left="20"/>
              <w:jc w:val="both"/>
            </w:pPr>
            <w:r>
              <w:rPr>
                <w:rFonts w:ascii="Times New Roman"/>
                <w:b w:val="false"/>
                <w:i w:val="false"/>
                <w:color w:val="000000"/>
                <w:sz w:val="20"/>
              </w:rPr>
              <w:t>
черноземных(ковылькрасноватый,овсяницабороздчатая,морковникБессера,подмаренникнастоящий,</w:t>
            </w:r>
          </w:p>
          <w:p>
            <w:pPr>
              <w:spacing w:after="20"/>
              <w:ind w:left="20"/>
              <w:jc w:val="both"/>
            </w:pPr>
            <w:r>
              <w:rPr>
                <w:rFonts w:ascii="Times New Roman"/>
                <w:b w:val="false"/>
                <w:i w:val="false"/>
                <w:color w:val="000000"/>
                <w:sz w:val="20"/>
              </w:rPr>
              <w:t>
солонечникточечный,полыньавстрийская)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3.Шренковскополынно-перейнынасолонцахлугово-черноземных(полыньШренковская,пырейползучий)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42.Слабоволнистаяравнина1.Дерновиннозлаково-полынно-разнотравныеначерноземных южных среднесуглинистых почвах(овсяницабороздчатая,тонконогтонкий,ковылькрасноватый,полыньсизая,полыньавстрийская,солонечник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2.Тырсово-разнотравно-полынныеначерноземахюжных среднесуглинистых почвах(ковыльволосатик,вероникасеребристая,василистик малый, полынь сизая, полынь</w:t>
            </w:r>
          </w:p>
          <w:p>
            <w:pPr>
              <w:spacing w:after="20"/>
              <w:ind w:left="20"/>
              <w:jc w:val="both"/>
            </w:pPr>
            <w:r>
              <w:rPr>
                <w:rFonts w:ascii="Times New Roman"/>
                <w:b w:val="false"/>
                <w:i w:val="false"/>
                <w:color w:val="000000"/>
                <w:sz w:val="20"/>
              </w:rPr>
              <w:t>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лабоволнистаяравнина1.Дерновиннозлаково-полынно-разнотравныенасолонцахлугово-черноземных(овсяницабороздчатая,тонконоготонкий,ковылькрасноватый, полынь сизая, полынь 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Дерновиннозлаково-разнотравно-австрийскополынные на солонцахлугово-черноземных (ковыль красноватый, овсяница бороздчатая, морковник Бессера, подмаренник настоящий, солонечник точечный,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Злаково-полнные на солонцахлугово-черноземных (овсяница бороздчатая, вострец ветвистый, тонконоготонкий, полынь Шренковская, полыньавстрийская, полынь 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4.Разнотравно-злаково-полынныенасолонцахлугово-черноземных(прострел раскрытый, лапчатка прямостоячая,ковылькрасноватый,тонконогтонкий,овсяницабороздчатая, вейник наземный, полынь сизая,полыньавстрийская)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Слабоволнистая равнинаДерновиннозлаково-разнотравно-австрийскополынныенасолонцахлугово-черноземных(ковылькрасноватый,овсяницабороздчатая,морковникБессера,подмаренникнастоящий,солонечник точечный, полынь 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12бС-4в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45.Слабоволнистаяравнина1.Злаково-полнныенасолонцахлугово-черноземных(овсяница бороздчатая, вострец ветвистый,тонконоготонкий,полыньШренковская,полыньавстрийская,полыньсизая)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2.Дерновиннозлаково-полынно-разнотравныенасолонцахлугово-черноземных(овсяницабороздчатая,тонконоготонкий,ковылькрасноватый,полыньсизая, полыньавстрийская,солонечник точечный, лапчатка прямостоячая,вероникасеребристая)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3.Дерновиннозлаково-разнотравно-австрийскополынныенасолонцахлугово-</w:t>
            </w:r>
          </w:p>
          <w:p>
            <w:pPr>
              <w:spacing w:after="20"/>
              <w:ind w:left="20"/>
              <w:jc w:val="both"/>
            </w:pPr>
            <w:r>
              <w:rPr>
                <w:rFonts w:ascii="Times New Roman"/>
                <w:b w:val="false"/>
                <w:i w:val="false"/>
                <w:color w:val="000000"/>
                <w:sz w:val="20"/>
              </w:rPr>
              <w:t>
Черноземных(ковылькрасноватый,овсяницабороздчатая,морковникБессера,подмаренникнастоящий,солонечникточечный,полыньавстрийская)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13бС-4в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4.Полынно-злаково-кермековыенасолонцахлугово-черноземных(полынь Шренковская, полынь австрийская,бескильницатончайшая,пырейползучий,кермек</w:t>
            </w:r>
          </w:p>
          <w:p>
            <w:pPr>
              <w:spacing w:after="20"/>
              <w:ind w:left="20"/>
              <w:jc w:val="both"/>
            </w:pPr>
            <w:r>
              <w:rPr>
                <w:rFonts w:ascii="Times New Roman"/>
                <w:b w:val="false"/>
                <w:i w:val="false"/>
                <w:color w:val="000000"/>
                <w:sz w:val="20"/>
              </w:rPr>
              <w:t>
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Полынно-злаковые на солонцах лугово-черноземных (полынь холодная, полынь Шренковская, овсяница бороздчатая,тонконогтонкий, пырей ползучий)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46.СлабоволнистаяравнинаПолынно-дерновиннозлаково-солонечниковыена</w:t>
            </w:r>
          </w:p>
          <w:p>
            <w:pPr>
              <w:spacing w:after="20"/>
              <w:ind w:left="20"/>
              <w:jc w:val="both"/>
            </w:pPr>
            <w:r>
              <w:rPr>
                <w:rFonts w:ascii="Times New Roman"/>
                <w:b w:val="false"/>
                <w:i w:val="false"/>
                <w:color w:val="000000"/>
                <w:sz w:val="20"/>
              </w:rPr>
              <w:t>
солонцахлугово-черноземных(полыньсизая,полыньавстрийская,овсяницабороздчатая,тонконогтонкий,ковыльволосатик,солонечникточечный)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выпасчастного</w:t>
            </w:r>
          </w:p>
          <w:p>
            <w:pPr>
              <w:spacing w:after="20"/>
              <w:ind w:left="20"/>
              <w:jc w:val="both"/>
            </w:pPr>
            <w:r>
              <w:rPr>
                <w:rFonts w:ascii="Times New Roman"/>
                <w:b w:val="false"/>
                <w:i w:val="false"/>
                <w:color w:val="000000"/>
                <w:sz w:val="20"/>
              </w:rPr>
              <w:t>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47.Слабоволнистая равнинаОстрецово-бескильницевыенасолонцах-черноземных(острецветвистый,бескильницатончайшая)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частного 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20АаС-4а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Слабоволнистая равнинаРазнотравно-полынно-дерновиннозлаковыйналугово-черноземныхосолоделых(лабазникшестилепестный,морковникБессера,полынь армянская, полынь понтийская, ковыльперистый,овсец пустынный)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частно госкота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61.Кладбища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68.Свалка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69.Тростниковыеболота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тростниковыеболота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70.Тростниковыеболота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тростниковыеболота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74.Населенныйпункт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центнеров на гектар сухой массы(числитель),центнеров на гектар кормовых единиц (знаменатель)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контуру:центнеров на гектар сухой массы (числитель),</w:t>
            </w:r>
          </w:p>
          <w:p>
            <w:pPr>
              <w:spacing w:after="20"/>
              <w:ind w:left="20"/>
              <w:jc w:val="both"/>
            </w:pPr>
            <w:r>
              <w:rPr>
                <w:rFonts w:ascii="Times New Roman"/>
                <w:b w:val="false"/>
                <w:i w:val="false"/>
                <w:color w:val="000000"/>
                <w:sz w:val="20"/>
              </w:rPr>
              <w:t>
Центнеров на гектар кормовых единиц</w:t>
            </w:r>
          </w:p>
          <w:p>
            <w:pPr>
              <w:spacing w:after="20"/>
              <w:ind w:left="20"/>
              <w:jc w:val="both"/>
            </w:pPr>
            <w:r>
              <w:rPr>
                <w:rFonts w:ascii="Times New Roman"/>
                <w:b w:val="false"/>
                <w:i w:val="false"/>
                <w:color w:val="000000"/>
                <w:sz w:val="20"/>
              </w:rPr>
              <w:t>
(знаменатель)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Культуртехническоесостояние,</w:t>
            </w:r>
          </w:p>
          <w:p>
            <w:pPr>
              <w:spacing w:after="20"/>
              <w:ind w:left="20"/>
              <w:jc w:val="both"/>
            </w:pPr>
            <w:r>
              <w:rPr>
                <w:rFonts w:ascii="Times New Roman"/>
                <w:b w:val="false"/>
                <w:i w:val="false"/>
                <w:color w:val="000000"/>
                <w:sz w:val="20"/>
              </w:rPr>
              <w:t>
наличие лекарственных растений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Рекомендациипоиспользованию,видскота.</w:t>
            </w:r>
          </w:p>
          <w:p>
            <w:pPr>
              <w:spacing w:after="20"/>
              <w:ind w:left="20"/>
              <w:jc w:val="both"/>
            </w:pPr>
            <w:r>
              <w:rPr>
                <w:rFonts w:ascii="Times New Roman"/>
                <w:b w:val="false"/>
                <w:i w:val="false"/>
                <w:color w:val="000000"/>
                <w:sz w:val="20"/>
              </w:rPr>
              <w:t>
Рекомендуемые мероприятия по улучшению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Среднезатырсованные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скотаУпорядочить выпас скота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p>
            <w:pPr>
              <w:spacing w:after="20"/>
              <w:ind w:left="20"/>
              <w:jc w:val="both"/>
            </w:pPr>
            <w:r>
              <w:rPr>
                <w:rFonts w:ascii="Times New Roman"/>
                <w:b w:val="false"/>
                <w:i w:val="false"/>
                <w:color w:val="000000"/>
                <w:sz w:val="20"/>
              </w:rPr>
              <w:t>
1442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 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 подмаренник настоящий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 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r>
              <w:rPr>
                <w:rFonts w:ascii="Times New Roman"/>
                <w:b w:val="false"/>
                <w:i w:val="false"/>
                <w:color w:val="000000"/>
                <w:sz w:val="20"/>
              </w:rPr>
              <w:t>
1677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Среднесбитыеподмаренникнастоящий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скотаУпорядочить выпас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4081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ВРЛО пастбища для всех видов скотаУпорядочить выпас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 вскотаСокращение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2912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Чистыеподмаренникнастоящий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p>
            <w:pPr>
              <w:spacing w:after="20"/>
              <w:ind w:left="20"/>
              <w:jc w:val="both"/>
            </w:pPr>
            <w:r>
              <w:rPr>
                <w:rFonts w:ascii="Times New Roman"/>
                <w:b w:val="false"/>
                <w:i w:val="false"/>
                <w:color w:val="000000"/>
                <w:sz w:val="20"/>
              </w:rPr>
              <w:t>
4260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 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p>
            <w:pPr>
              <w:spacing w:after="20"/>
              <w:ind w:left="20"/>
              <w:jc w:val="both"/>
            </w:pPr>
            <w:r>
              <w:rPr>
                <w:rFonts w:ascii="Times New Roman"/>
                <w:b w:val="false"/>
                <w:i w:val="false"/>
                <w:color w:val="000000"/>
                <w:sz w:val="20"/>
              </w:rPr>
              <w:t>
3660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пастбища для всех видов скотаСокращение пастбищной нагрузки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2025 - 2029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 w:id="6"/>
    <w:p>
      <w:pPr>
        <w:spacing w:after="0"/>
        <w:ind w:left="0"/>
        <w:jc w:val="left"/>
      </w:pPr>
      <w:r>
        <w:rPr>
          <w:rFonts w:ascii="Times New Roman"/>
          <w:b/>
          <w:i w:val="false"/>
          <w:color w:val="000000"/>
        </w:rPr>
        <w:t xml:space="preserve"> Сведения об объектах пастбищной инфраструктуры и о сервитутах</w:t>
      </w:r>
      <w:r>
        <w:br/>
      </w:r>
      <w:r>
        <w:rPr>
          <w:rFonts w:ascii="Times New Roman"/>
          <w:b/>
          <w:i w:val="false"/>
          <w:color w:val="000000"/>
        </w:rPr>
        <w:t>для прогона сельскохозяйственных животных Железинского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пастбищной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объектов пастбищной инфраструктуры,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пастбищной инфраструктуры</w:t>
            </w:r>
          </w:p>
          <w:p>
            <w:pPr>
              <w:spacing w:after="20"/>
              <w:ind w:left="20"/>
              <w:jc w:val="both"/>
            </w:pPr>
            <w:r>
              <w:rPr>
                <w:rFonts w:ascii="Times New Roman"/>
                <w:b w:val="false"/>
                <w:i w:val="false"/>
                <w:color w:val="000000"/>
                <w:sz w:val="20"/>
              </w:rPr>
              <w:t>
требующих строительства (реконструкции),</w:t>
            </w:r>
          </w:p>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Площадь,тысяч квадратных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Обводнительные сооружения </w:t>
            </w:r>
          </w:p>
          <w:p>
            <w:pPr>
              <w:spacing w:after="20"/>
              <w:ind w:left="20"/>
              <w:jc w:val="both"/>
            </w:pPr>
            <w:r>
              <w:rPr>
                <w:rFonts w:ascii="Times New Roman"/>
                <w:b w:val="false"/>
                <w:i w:val="false"/>
                <w:color w:val="000000"/>
                <w:sz w:val="20"/>
              </w:rPr>
              <w:t>
(скважины,трубчатые и шахтные колодцы, копани)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Сооружения,мосты,дороги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Скотопрогонные трассы, скотоостановочные и водопойные площадки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купки овец, кошары и отгороженные места, ограждения пастбищ, изгороди (в том числе электроизгороди),загоныдлязагонно-порционного выпаса сельскохозяйственных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Расколы для ветеринарной обработки сельскохозяйственных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объекты, предназначенные для обеспечения электрической и тепловой энергией, объекты по использованию возобновляемых и альтернативных источников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и другие виды жизнеобеспечения, сооружения для сезонного проживания персонала и иное имущество, необходимое для содержания и использования пастбищ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2025 - 2029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Таблица 1. Данные о численности поголовья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села,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Крупного 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2. Данные о количестве гуртов, отар, табунов, сформированных по видам и половозрастным группам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поселка, села, сельского округа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гуртов,отар,табунов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быков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овец и коз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 ка(ярок, козочек)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p>
            <w:pPr>
              <w:spacing w:after="20"/>
              <w:ind w:left="20"/>
              <w:jc w:val="both"/>
            </w:pPr>
            <w:r>
              <w:rPr>
                <w:rFonts w:ascii="Times New Roman"/>
                <w:b w:val="false"/>
                <w:i w:val="false"/>
                <w:color w:val="000000"/>
                <w:sz w:val="20"/>
              </w:rPr>
              <w:t>
(баранчиков, козликов)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жеребцов, кобыл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 яка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Пятирыжск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Веселаяроща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ЖанаЖулдыз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 Сведения о численности поголовья сельскохозяйственных животных для выпаса на отгонных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поселка, села,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поголовья,голов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личного подворья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 ных товаропроизводите 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 нных товаропроизводи 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 венных товаропроизвод 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подворья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сельскохозяйственных товаропроизводителей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Пятирыжск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Веселаяроща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ЖанаЖулдыз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Екишок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Урлютюб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Государственное учреждение "Отдел земельных отношений Железинского района"</w:t>
      </w:r>
    </w:p>
    <w:p>
      <w:pPr>
        <w:spacing w:after="0"/>
        <w:ind w:left="0"/>
        <w:jc w:val="both"/>
      </w:pPr>
      <w:r>
        <w:rPr>
          <w:rFonts w:ascii="Times New Roman"/>
          <w:b w:val="false"/>
          <w:i w:val="false"/>
          <w:color w:val="000000"/>
          <w:sz w:val="28"/>
        </w:rPr>
        <w:t>
      Адрес: Павлодарская область, Железинский район, село Железинка, улица Квиткова, 13</w:t>
      </w:r>
    </w:p>
    <w:p>
      <w:pPr>
        <w:spacing w:after="0"/>
        <w:ind w:left="0"/>
        <w:jc w:val="both"/>
      </w:pPr>
      <w:r>
        <w:rPr>
          <w:rFonts w:ascii="Times New Roman"/>
          <w:b w:val="false"/>
          <w:i w:val="false"/>
          <w:color w:val="000000"/>
          <w:sz w:val="28"/>
        </w:rPr>
        <w:t>
      Телефон:8(71831)21-2-56,22-0-51</w:t>
      </w:r>
    </w:p>
    <w:p>
      <w:pPr>
        <w:spacing w:after="0"/>
        <w:ind w:left="0"/>
        <w:jc w:val="both"/>
      </w:pPr>
      <w:r>
        <w:rPr>
          <w:rFonts w:ascii="Times New Roman"/>
          <w:b w:val="false"/>
          <w:i w:val="false"/>
          <w:color w:val="000000"/>
          <w:sz w:val="28"/>
        </w:rPr>
        <w:t>
      Адрес электронной почты:Zemelniy.zhelezinka@mail.ru</w:t>
      </w:r>
    </w:p>
    <w:p>
      <w:pPr>
        <w:spacing w:after="0"/>
        <w:ind w:left="0"/>
        <w:jc w:val="both"/>
      </w:pPr>
      <w:r>
        <w:rPr>
          <w:rFonts w:ascii="Times New Roman"/>
          <w:b w:val="false"/>
          <w:i w:val="false"/>
          <w:color w:val="000000"/>
          <w:sz w:val="28"/>
        </w:rPr>
        <w:t>
      Руководитель или лицо,исполняющее его обязанности</w:t>
      </w:r>
    </w:p>
    <w:p>
      <w:pPr>
        <w:spacing w:after="0"/>
        <w:ind w:left="0"/>
        <w:jc w:val="both"/>
      </w:pPr>
      <w:r>
        <w:rPr>
          <w:rFonts w:ascii="Times New Roman"/>
          <w:b w:val="false"/>
          <w:i w:val="false"/>
          <w:color w:val="000000"/>
          <w:sz w:val="28"/>
        </w:rPr>
        <w:t>
      (электронная цифровая подпись)(фамилия,имя,отчество(при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2025 - 2029 год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 w:id="7"/>
    <w:p>
      <w:pPr>
        <w:spacing w:after="0"/>
        <w:ind w:left="0"/>
        <w:jc w:val="left"/>
      </w:pPr>
      <w:r>
        <w:rPr>
          <w:rFonts w:ascii="Times New Roman"/>
          <w:b/>
          <w:i w:val="false"/>
          <w:color w:val="000000"/>
        </w:rPr>
        <w:t xml:space="preserve"> Рекомендуемые схемы пастбищеоборотов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сезон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