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086c" w14:textId="5a00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Щербактинскому району на 2025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20 марта 2025 года № 125/41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Щербактинскому району на 2025 - 2029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Щербактинского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Смаилханова Г.К.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125/41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Плана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Щербактинскому району на 2025 - 2029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Щербактинскому району на 2025 - 2029 годы (далее – План) разработан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Закон)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данных, указанных в части первой настоящего подпункта, используются официальная статистическая информация о наличии земель и распределении их по категориям, собственникам земельных участков, землепользователям и угодьям и сведения из информационной системы государственного земельного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количестве гуртов, отар, табунов, сформированных по видам и половозрастным группам сельскохозяйственных животных по форме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численности поголовья сельскохозяйственных животных для выпаса на отгонных пастбищах по форме согласно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земельного баланса региона и информационной системы государственного земельного кадастра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земельного кадастра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Щербактинского района,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хозяй-ственного назначения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промышлен-ности, транспорта, связи и иного не сельскохозяйственного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Шалдайский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115597,1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Жанааул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Алексеевка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Куркамыс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Галкино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Арбаиген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Ботабас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с.Чигириновка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Хмельницкий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Маралды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Кольбулак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Жылы-булак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Сахновка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Сосновка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Заборовка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Красиловка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Шалдайский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Шалдай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Садыкащи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с.Чушкалы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Есильбай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Шарбакты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Богодаровка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Назаровка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Сынтас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Татьяновка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– 434,1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вокруг соленого озера – 1009,0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 меморандум с ТОО "Победа" – 1285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Суданка предоставляет ТОО "Победа" – 400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3128,1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Полынно-Злаковые на солонцах каштановых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Шренковская, полынь холодная ,овсяница бораздчатая,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Разнотравно-злаково-понтийскополынные с осокой на солонцах каштановых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лопчатка прямостоячая, вейник наземный, овсяница бороздчатая, полынь понтийская, осока приземистая)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темно-каштановых легкосуглиныстых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бороздчата, ковыль волосатик, полынь сизая, полынь холодная, лапчатка серебристая, люцерна желтая)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Злаково-австийскополынно-разнотравные с осокой на темно-каштановых легкосуглинистых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тимофеевка луговая, полынь австрийская, лапчатка прямостоячая, одуванчик лекарственный, осоко приземистая)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Осково-австрийскополынно-пырейные на темно-каштановых легкосуглинистых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приземистая, полынь австрийская,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Австрийскополынно-пырейные на темно-каштановых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австрийская,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Злаково-австрийскополынно-разнотравные с осокой на темно-каштановых легкосуглинистых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тимофеевка луговая, полынь австрийская, лапчатка прямостоячая, одуванчик лекарственный, осока приземистая)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Дерновиннозлаково-холоднополынные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вероника серебристая, василистник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Дерновиннозлаково-холоднополынно-серебристоверониковые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холодная,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Шренковскополынно-пырейные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Шренковская,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Пырейно-шренковскополынно-кермековые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(пырей ползучий, полынь Шренковская, кермек Гмелина)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Дерновиннозлаково-шренковсополынные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(тонконог тонкий, овсница бороздачатая,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Тырсово-разнотравно-полынные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вероника серебристая, василистник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 на солодях дерновых 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черноземах южных легкосуглинистых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овсяница бороздчатая, полынь понтийская, полынь австрийская, прострел раскрытый, подмаренник настоящий)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вероника серебристая, василистник малый, полынь сизая, полынь австийская)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тонконого тонкий, ковыль красноватый, полынь сизая,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сизая, полынь австрийская, солонечник точечный, лапчаика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Разнотравно-злаково-полынные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 ковыль красноватый, тонконог тонкий, овсяница бороздчатая, вейник наземный,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Осково-понтийскополынно-вейниковые на лугово-черноземных 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Дерновиннозлаково-холоднополынно-серебристоверониковые на солонцах лугово-черноземны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ковылькрасноватый, полынь холодная,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сизая, полынь австийская,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 на солодях дерновых 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 на солодях дерновых 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 на лугово-черноземных 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Дерновиннозлаково-полынно-разнотравные на черноземах южных легкосуглинистых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овсяница бороздчатая, полынь понтийская, полынь австрийская, прострел раскрытый, подмаренник настоящий)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вероника серебристая, василистик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черноземах южных легкосуглинистых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сизая, полынь австрийская,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вероника серебристая, василистик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Дерновиннозлаково-грудницево-полынные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(овсянца бороздчатая, ковыль волосатик, грудница мохнатая, полынь австрийская,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Дерновиннозлаково-холоднополынные на черноземах южных 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Дерновиннозлаково-полынные на солонцах 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ковыль волосатик, тонконог тонкий, полынь сизая,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Дерновиннозлаково-грудницево-полынные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(овсянца бороздчатая, ковыль волосатик, грудница мохнатая, полынь австрийская,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Дерновиннозлаково-шренковскополынно-разнотравные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(овсница бороздчатая, тонконог тонкий, полынь Шренковская, солонечник точечный, грудница мохнатая)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Дерновиннозлаково-холоднополынно-серебристоверониковые на солонцах лугово-черноземны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холодная,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Разнотравно-злаково-полынные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 ковыль красноватый, тонконог тонкий, овсяница бороздчатая, вейник наземный,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ковыль волосатик, тонконог тонкий, полынь Шренковская,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Дерновиннозлаково-полынно-разнотравные начерноземах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сизая, полынь австрийская,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Полынно-злаковые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Шренковская, полынь австрийская, овсница бороздчатая,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Австрийскополынно-злаковые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австрийская, овсяница бороздчатая,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Злаково-полынные на солонцах 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пырей ползучий, полынь австрийская,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Злаково-шренковскополынные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(бескильница тончайшая, пырйе ползучий,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Злаково-полынные на солонцах лугово 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 тонконог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Дерновиннозлаково-шренковскополынно-разнотравные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(овсница бороздчатая, тонконог тонкий, полынь Шренковская, солонечник точечный, грудница мохнатая)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Разнотравно-злаково-полынные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 ковыль красноватый, тонконог тонкий, овсяницабороздчатая, вейник наземный,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Осково-понтийскополынно-вейниковые на лугово-черноземных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 тонконог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Дерновиннозлаково-разнотравно-австрийскополынные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 тонконого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Дерновиннозлаково-разнотравно-австрийскополынные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Вейниково-осоково-понтийскополынные на солодях заболоченных тяжелосуглинистых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(вейник наземный, осока ранняя, полынь понтийская)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Лебедово-бескильницево-шренковскополынные на солончаках луговых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(лебеда бородавчатая, бескильница тончайшая,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 тонконог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.Злаково-шренковскополынные на солонцах лугово-черноземых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(бескильница тончайшая, пырйе ползучий,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 тонконог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Дерновиннозлаково-разнотравно-австрийскополынные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Злаково-холоднополнные на солонцах каштановых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пырей ползучий,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Разнотравно-злаково-понтийскополынные с осокой на солонцы каштановых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 вейник наземный, овсяница бороздчатая, полынь понтийская, осока приземистая)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Полынно-злаковые на солонцах каштановых (полынь Шренковская, полынь холодная, овсяница бороздчатая,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черноземных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вероника серебристая, василистик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Дерновиннозлаково-холоднополынные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Дерновиннозлаково-холоднополынно-серебристоверониковые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холодная,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Злаково-полнные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 тонконог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Дерновиннозлаково-разнотравно-австрийскополынные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Полынно-злаковые на солонцах каштановых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Шренковская, полынь холодная, овсяница бороздчатая,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Злаково-полнные на солонцах 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пырей ползучий,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Разнотравно-вейниково-осоковые с кустарниковополынью на солодях дерновых 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(лабазник вязолистый, лабазник шестилепестный, вероника длиннолистная, вейник наземный, осока стройная, полынь кустарниковая)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Осоково-понтийскополынно-вейниковые на солодях дерновых среднесуглинистых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(осока стройная, полынь понтийская, вейник наземный)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пырей ползучий, полынь австрийская,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Злаково-разнотравно-австрийскополынные на солонцах 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вейник наземный, василистик малый, лапчатка прямостоячая,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пырей ползучий, полынь австрийская, полынь Шренковская)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Дерновиннозлаково-разнотравно-австрийскополынные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Шренковскополынно-перейны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Шренковская,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черноземных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Тырсово-разнотравно-полынные на черноземах южных среднесуглинистых почвах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волосатик, вероника серебристая, василистик малый,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Дерновиннозлаково-полынно-разнотравные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тонконого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Дерновиннозлаково-разнотравно-австрийскополынные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Злаково-полнные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 тонконого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Разнотравно-злаково-полынные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(прострел раскрытый, лапчатка прямостоячая, ковыль красноватый, тонконог тонкий, овсяница бороздчатая, вейник наземный, полынь сизая,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Дерновиннозлаково-разнотравно-австрийскополынные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Злаково-полнные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вострец ветвистый, тонконого тонкий, полынь Шренковская, полынь австрийская, полынь сизая)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Дерновиннозлаково-полынно-разнотравные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бороздчатая, тонконого тонкий, ковыль красноватый, полынь сизая, полынь австрийская, солонечник точечный, лапчатка прямостоячая, вероника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Дерновиннозлаково-разнотравно-австрийскополынные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(ковыль красноватый, овсяница бороздчатая, морковник Бессера, подмаренник настоящий, солонечник точечный,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(98)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Полынно-злаково-кермековые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Шренковская, полынь австрийская, бескильница тончайшая, пырей ползучий, кермек Гмелина)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Полынно-злаковые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холодная, полынь Шренковская, овсяница бороздчатая, тонконог тонкий,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Полынно-дерновиннозлаково-солонечниковые на солонцах лугово-черноземных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(полынь сизая, полынь австрийская, овсяница бороздчатая, тонконог тонкий, ковыль волосатик, солонечник точечный)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Острецово-бескильницевые на солонцах-черноземных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(острец ветвистый, бескильница тончайшая)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Разнотравно-полынно-дерновиннозлаковый на лугово-черноземных осолоделых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(лабазник шестилепестный, морковник Бессера, полынь армянская, полынь понтийская, ковыль перистый, овсец пустынный)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Кладбища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Свалка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Тростниковые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Тростниковые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тростниковые болота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 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 выпас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сбитые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настоящий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 сбитые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настоящий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 выпас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 выпас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подмаренник настоящий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Упорядочить выпас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пастбищной нагрузки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и о сервитутах для прогона сельскохозяйственных животных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Жылы-Булакский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Хмельницкое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Маралды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с.Жылыбулак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с.Сахновка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с.Кольбулак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Жанааул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Алексеевка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Куркамыс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Галкинский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Галкино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Арбаиген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Ботабас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Чигириновка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Шарбакты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Сынтас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Богодаровка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Малиновка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Татьяновка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Назаровка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Орловский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Сосновка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Заборовка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Красиловка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Шалдай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Садык-Ащи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Чушкалы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Есильбай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109 728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общественных пастбищах выпасается 14108 голов, площадью 70540 тыс. га, на отдаленных пастбищах-25 971 голов, площадью 39188 тыс.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округов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молодняк,(ярки, козочки)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(баранчики, козлики)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жеребцы, кобылы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Жанааул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Алексеевка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Кургамыс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Галкино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Арбаиген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Ботабас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Чигириновка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Хмельницкое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Жылы-Булак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Кольбулак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Маралды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Сахновка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Сосновка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Заборовка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Красиловка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Шалдай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Садык-Ащи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Чушкалы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Есильбай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Шарбакты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Сынтас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Богодаровка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Малиновка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Татьяновка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с.Назаровка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для выпаса на отгонных пастбищах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Жанааул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Алексеевка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Кургамыс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Галкино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Арбаиген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Ботабас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Чигириновка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Хмельницкое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Жылы-Булак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Кольбулак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Маралды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Сахновка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Сосновка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Заборовка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Красиловка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Садык-Ащи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Шошкалы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Есильбай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Шарбакты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Сынтас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Богодаровка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Малиновка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Татьяновка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Назаровка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Наименование: государственное учреждение "Отдел земельных отношений Щербактинского райна"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Павлодарская область, Щербактинский район улица Тәуелсіздік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(71836) 21651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ozo.ashr@pavlodar.gov.kz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пастбищеоборотов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 на территории административно-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территориальной единицы в разрезе категорий земель, на которой указывается</w:t>
      </w:r>
      <w:r>
        <w:br/>
      </w:r>
      <w:r>
        <w:rPr>
          <w:rFonts w:ascii="Times New Roman"/>
          <w:b/>
          <w:i w:val="false"/>
          <w:color w:val="000000"/>
        </w:rPr>
        <w:t>границы, площади и виды пастбищ, в том числе отгонных, сезонных, аридных и</w:t>
      </w:r>
      <w:r>
        <w:br/>
      </w:r>
      <w:r>
        <w:rPr>
          <w:rFonts w:ascii="Times New Roman"/>
          <w:b/>
          <w:i w:val="false"/>
          <w:color w:val="000000"/>
        </w:rPr>
        <w:t>культурных, сведения об их собственниках или землепользователях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и идентификационных документов на земельный участок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предназначенных для нужд населения</w:t>
      </w:r>
      <w:r>
        <w:br/>
      </w:r>
      <w:r>
        <w:rPr>
          <w:rFonts w:ascii="Times New Roman"/>
          <w:b/>
          <w:i w:val="false"/>
          <w:color w:val="000000"/>
        </w:rPr>
        <w:t>по выпасу сельскохозяйственных животных личного подворья, в том числе</w:t>
      </w:r>
      <w:r>
        <w:br/>
      </w:r>
      <w:r>
        <w:rPr>
          <w:rFonts w:ascii="Times New Roman"/>
          <w:b/>
          <w:i w:val="false"/>
          <w:color w:val="000000"/>
        </w:rPr>
        <w:t>общественных пастбищ, на которой указываются границы и площади пастбищ, в том</w:t>
      </w:r>
      <w:r>
        <w:br/>
      </w:r>
      <w:r>
        <w:rPr>
          <w:rFonts w:ascii="Times New Roman"/>
          <w:b/>
          <w:i w:val="false"/>
          <w:color w:val="000000"/>
        </w:rPr>
        <w:t>числе общественных пастбищ, предназначенных для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рекомендуемых схем пастбищеоборотов,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схемы пастбищеоборотов, рекомендуемые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сервитутов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скотопрогонных трасс и иных объектов пастбищной инфраструктуры,</w:t>
      </w:r>
      <w:r>
        <w:br/>
      </w:r>
      <w:r>
        <w:rPr>
          <w:rFonts w:ascii="Times New Roman"/>
          <w:b/>
          <w:i w:val="false"/>
          <w:color w:val="000000"/>
        </w:rPr>
        <w:t>а также скотомогильников (биометрических ям),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сервитуты для прогона сельскохозяйственных животных, скотопрогонные</w:t>
      </w:r>
      <w:r>
        <w:br/>
      </w:r>
      <w:r>
        <w:rPr>
          <w:rFonts w:ascii="Times New Roman"/>
          <w:b/>
          <w:i w:val="false"/>
          <w:color w:val="000000"/>
        </w:rPr>
        <w:t>трассы, объекты пастбищной инфраструктуры, местоположения</w:t>
      </w:r>
      <w:r>
        <w:br/>
      </w:r>
      <w:r>
        <w:rPr>
          <w:rFonts w:ascii="Times New Roman"/>
          <w:b/>
          <w:i w:val="false"/>
          <w:color w:val="000000"/>
        </w:rPr>
        <w:t>скотомогильников (биометрических ям)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которые могут быть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землепользование пастбищепользователям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пастбищ, подлежащих резервированию</w:t>
      </w:r>
      <w:r>
        <w:br/>
      </w:r>
      <w:r>
        <w:rPr>
          <w:rFonts w:ascii="Times New Roman"/>
          <w:b/>
          <w:i w:val="false"/>
          <w:color w:val="000000"/>
        </w:rPr>
        <w:t>в целях удовлетворения нужд населения, по выпасу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личного подворья, на которой указываются границы и площади</w:t>
      </w:r>
      <w:r>
        <w:br/>
      </w:r>
      <w:r>
        <w:rPr>
          <w:rFonts w:ascii="Times New Roman"/>
          <w:b/>
          <w:i w:val="false"/>
          <w:color w:val="000000"/>
        </w:rPr>
        <w:t>пастбищ, подлежащих резервированию в целях удовлетворения нужд</w:t>
      </w:r>
      <w:r>
        <w:br/>
      </w:r>
      <w:r>
        <w:rPr>
          <w:rFonts w:ascii="Times New Roman"/>
          <w:b/>
          <w:i w:val="false"/>
          <w:color w:val="000000"/>
        </w:rPr>
        <w:t>населения по выпасу сельскохозяйственных животных личного подворья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доступа к водоисточникам (озерам, рекам, прудам, копаням,</w:t>
      </w:r>
      <w:r>
        <w:br/>
      </w:r>
      <w:r>
        <w:rPr>
          <w:rFonts w:ascii="Times New Roman"/>
          <w:b/>
          <w:i w:val="false"/>
          <w:color w:val="000000"/>
        </w:rPr>
        <w:t>оросительным 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составленная согласно норме потребления воды, на которой</w:t>
      </w:r>
      <w:r>
        <w:br/>
      </w:r>
      <w:r>
        <w:rPr>
          <w:rFonts w:ascii="Times New Roman"/>
          <w:b/>
          <w:i w:val="false"/>
          <w:color w:val="000000"/>
        </w:rPr>
        <w:t>указываются маршруты передвижения животных к водоисточникам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размещения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на отгонных пастбищах, на которой указываются границы и площади</w:t>
      </w:r>
      <w:r>
        <w:br/>
      </w:r>
      <w:r>
        <w:rPr>
          <w:rFonts w:ascii="Times New Roman"/>
          <w:b/>
          <w:i w:val="false"/>
          <w:color w:val="000000"/>
        </w:rPr>
        <w:t>отгонных пастбищ для размещения сельскохозяйственных животных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2025 - 2029 год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</w:t>
      </w:r>
      <w:r>
        <w:br/>
      </w:r>
      <w:r>
        <w:rPr>
          <w:rFonts w:ascii="Times New Roman"/>
          <w:b/>
          <w:i w:val="false"/>
          <w:color w:val="000000"/>
        </w:rPr>
        <w:t>населенными пунктами, входящих в сельский округ, на котором указывается</w:t>
      </w:r>
      <w:r>
        <w:br/>
      </w:r>
      <w:r>
        <w:rPr>
          <w:rFonts w:ascii="Times New Roman"/>
          <w:b/>
          <w:i w:val="false"/>
          <w:color w:val="000000"/>
        </w:rPr>
        <w:t>схема распределения (перераспеделения) пастбищ между сельскими населенными</w:t>
      </w:r>
      <w:r>
        <w:br/>
      </w:r>
      <w:r>
        <w:rPr>
          <w:rFonts w:ascii="Times New Roman"/>
          <w:b/>
          <w:i w:val="false"/>
          <w:color w:val="000000"/>
        </w:rPr>
        <w:t>пунктами сельского округа для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физических и юридических лиц, не обеспеченных пастбищами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