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c59" w14:textId="5baa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6 декабря 2024 года № 183 "О бюджете города Алматы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XXVIII сессии маслихата города Алматы VIII созыва от 20 марта 2025 года № 204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2025-2027 годы" от 6 декабря 2024 года № 183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Алматы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2 035 307 564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1 837 018 303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8 433 070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21 816 667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168 039 524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2 308 561 255,2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55 733 350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72 488 567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72 680 067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-401 475 608,2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(использования профицита) бюджета – 401 475 608,2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в бюджете города расходы на государственные услуги общего характера в сумме 31 575 638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расходы на оборону в размере 17 947 744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расходы по обеспечению общественного порядка, безопасности, правовой, судебной, уголовно-исполнительной деятельности в сумме 59 710 976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расходы на образование в сумме 611 433 735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расходы на здравоохранение в сумме 69 939 498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расходы на социальную помощь и социальное обеспечение в сумме 78 224 364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расходы на жилищно-коммунальное хозяйство в сумме 587 083 354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расходы на культуру, спорт, туризм и информационное пространство в сумме 90 059 760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Утвердить расходы на топливно-энергетический комплекс и недропользование в сумме 19 914 644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34 594 592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Утвердить расходы на промышленность, архитектурную, градостроительную и строительную деятельность в сумме 7 908 162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Утвердить расходы на транспорт и коммуникации в сумме 389 916 765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Утвердить расходы на прочие расходы в сумме 188 309 384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2 035 307 564,0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1 837 018 303,0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1 319 924 587,0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651 052 541,0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668 872 046,0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68 147 336,0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23 362 897,0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58 699 955,0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22 069 371,0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7 594 315,0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29 036 269,0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8 433 070,0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3 882 953,0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2 471 598,0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4 550 117,0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4 550 117,0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21 816 667,0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3 737 611,0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168 039 524,0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168 039 524,0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2 308 561 255,2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611 433 735,0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279 248 715,0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80 224 029,0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159 745 336,0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544 583 354,0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95 314 418,0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71 703 102,0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360 781 525,0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-401 475 608,2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401 475 608,2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