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dad5" w14:textId="5b3d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мая 2025 года № 29-7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Ломоносовского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39 279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15 403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20 581 тысяча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40 206,7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- 927,7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927,7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Ломоносовского сельского округа на 2025 год формируются в соответствии со статьей 27-1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иное не установлено подпунктом 2) пункта 1 статьи 26 Бюджетного Кодекса,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акимом сельского округа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неналоговые поступления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районного, областного и республиканского бюджетов.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районного бюджета в бюджет Ломоносовского сельского округа, составляет 10 687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следующие решения маслихата района имени Габита Мусрепова: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25-7 "Об утверждении бюджета Ломоносовского сельского округа района имени Габита Мусрепова на 2025-2027 годы";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28 марта 2025 года № 27-11 "О внесении изменений в решение маслихата района имени Габита Мусрепова от 27 декабря 2024 года № 25-7 "Об утверждении бюджета Ломоносовского сельского округа района имени Габита Мусрепова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29-7__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Ломоносовского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29-7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Ломоносовского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2025 года № 29-7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Ломоносовского сельского округа района имени Габита Мусрепова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