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cd30" w14:textId="a8bc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25 декабря 2024 года № 24/3 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марта 2025 года № 26/1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2025-2027 годы" от 25 декабря 2024 года № 24/3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4 379 921,3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3 286 161,3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4 453 202,4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районном бюджете на 2025 год поступление целевых трансфертов на развитие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Учесть в районном бюджете на 2025 год поступление целевых трансфертов на развитие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Предусмотреть расходы районного бюджета за счет свободных остатков бюджетных средств, сложившихся на 1 января 2025 года и возврата целевых трансфертов областного и республиканского бюджета неиспользованных (недоиспользованных) в 2024 году, согласно приложению 4 к настоящему решению.".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областного бюджета, а также возврата сумм, выделенных из республиканского бюджета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Благовещенка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освещения в селе Железное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котлована (обваловка свалки)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Украинское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Жамбыл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здания под музей в селе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