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41c6" w14:textId="1624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Донецкого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52110,3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- 4923,3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- 4923,3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4923,3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4923,3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Донецкого сельского округа Тайыншинского района формируются в соответствии с Бюджетным кодексом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Донецкого сельского округа на 2025 год поступление целевых текущих трансферты из республиканского бюджета в сумме 55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Донецкого сельского округа на 2025 год расходы за счет свободных остатков бюджетных средств, сложившихся на 1 января 2025 года, согласно приложению 4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 Донецкого сельского округа на 2025 год поступление целевых текущих трансферты из районного бюджета в сумме 1200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 Донецкого сельского округа на 2025 год бюджетную субвенцию, передаваемую из районного бюджета в сумме 36132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Тайыншинского района: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255/20 "Об утверждении бюджета Донецкого сельского округа Тайыншинского района Северо-Казахстанской области на 2025-2027 годы";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5 марта 2025 года № 281/21 "О внесении изменений и дополнений в решение маслихата Тайыншинского района Северо-Казахстанской области от 27 декабря 2024 года 255/20 "Об утверждении бюджета Донецкого сельского округа Тайыншинского района Северо-Казахстанской области на 2025-2027 годы"".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от 8 мая 2025 года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от 8 мая 2025 года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от 8 мая 2025 года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от 8 мая 2025 года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