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dc8b" w14:textId="657d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Чкаловского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313/23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бюджет Чкаловского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94282,0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38572,0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55710,0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101387,5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-7105,5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-7105,5 тысяч тенге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7105,3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7105,5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Чкаловского сельского округа Тайыншинского района Северо-Казахстанской области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Чкаловского сельского округа на 2025 год поступление целевых текущих трансфертов из республиканского бюджета в сумме 77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Чкаловского сельского округа на 2025 год поступление целевых текущих трансфертов из районного бюджета в сумме 1704 тысячи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Чкаловского сельского округа на 2025 года сумме 53929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 Чкаловского сельского округа на 2025 год расходы за счет свободных остатков бюджетных средств, сложившихся на начало финансового года, в сумме 7105,5 тысяч тенге согласно приложению 4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267/20 "Об утверждении бюджета Чкаловского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313/23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313/23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313/23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313/23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