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026e" w14:textId="a8d0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21 августа 2024 года № 167 "О размещении государственного образовательного заказа на подготовку кадров с высшим и послевузовским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января 2025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21 августа 2024 года № 167 "О размещении государственного образовательного заказа на подготовку кадров с высшим и послевузовским образованием на 2024-2025 учебный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2025 года № 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2024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послевузовского образования, в которых размещается государственный образовательный заказ на подготовку кадров с высшим и послевузовским образованием на 2024-2025 учебный год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2024 -2025 учебный год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 казахско-турецкий университет имени Ходжи Ахмеда Ясави"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(взрослая)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имени С.Д.Асфендиярова"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(взрослая)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(взрослая,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медицинский университет "Высшая школа общественного здравоохранения"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 исследовательский институт кардиологии и внутренних болезней"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Гастроэнтерология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 – Российский медицинский университет"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R018 Кардиохирургия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R020 Нейрохирургия (взрослая, детская)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