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8eb3" w14:textId="d198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25 декабря 2024 года № 32-172-VIII "О бюджете города,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10 февраля 2025 года № 34-179-VIII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бюджете города, сельских округов на 2025-2027 годы" от 25 декабря 2024 года №32-172-VІІІ: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Шардарана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458 810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429 213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29 220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464 488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-5 678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им К.Турысбекована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109 883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28 480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81 247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110 325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442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Коксу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244 305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206 354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245 640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-1 335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Узын ата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108 791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26 791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82 000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109 556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765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им. Алатау батыра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123 374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46 271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77 103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124 827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-1 453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76 011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14 959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60 980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76 411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74 773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12 788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61 913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–75 058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285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82 893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15 414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67 407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84 323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-1 430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1 430 тысяч: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1 430 тысяч.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107 792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10 790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107 956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137 266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14 333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122 819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137 614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348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81 217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21 088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60 129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82 571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-1 354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34-179-VIII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№34-179-VIII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№34-179-VIII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№34-179-VIII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№34-179-VIII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№34-179-VIII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№34-179-VIII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№34-179-VIII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№34-179-VIII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№34-179-VIII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№34-179-VIII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