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bb55" w14:textId="c53b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Восточно-Казахстанского областного акимата от 16 сентября 2019 года № 316 "Об утверждении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Постановление Восточно-Казахстанского областного акимата от 10 февраля 2025 года № 31</w:t>
      </w:r>
    </w:p>
    <w:p>
      <w:pPr>
        <w:spacing w:after="0"/>
        <w:ind w:left="0"/>
        <w:jc w:val="both"/>
      </w:pPr>
      <w:bookmarkStart w:name="z5" w:id="0"/>
      <w:r>
        <w:rPr>
          <w:rFonts w:ascii="Times New Roman"/>
          <w:b w:val="false"/>
          <w:i w:val="false"/>
          <w:color w:val="000000"/>
          <w:sz w:val="28"/>
        </w:rPr>
        <w:t xml:space="preserve">
      Восточно-Казахстанский областной акимат ПОСТАНОВЛЯЕТ: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16 сентября 2019 года № 316 "Об утверждении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за № 6168),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пунктом 2</w:t>
      </w:r>
      <w:r>
        <w:rPr>
          <w:rFonts w:ascii="Times New Roman"/>
          <w:b w:val="false"/>
          <w:i w:val="false"/>
          <w:color w:val="000000"/>
          <w:sz w:val="28"/>
        </w:rPr>
        <w:t xml:space="preserve"> Типовых правил реализации механизмов стабилизации цен на социально значимые продовольственные товары (далее – Типовые правила), утвержденных приказом Министра сельского хозяйства от 29 июля 2019 года № 280 (зарегистрирован в Реестре государственной регистрации нормативных правовых актов Республики Казахстан за № 19123), и определяют порядок реализации механизмов стабилизации цен на социально значимые продовольственные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Специализированная организация представляет в местный исполнительный орган области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 почтовой связи, либо нарочно через канцелярию местного исполнительного органа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Местный исполнительный орган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19-2</w:t>
      </w:r>
      <w:r>
        <w:rPr>
          <w:rFonts w:ascii="Times New Roman"/>
          <w:b w:val="false"/>
          <w:i w:val="false"/>
          <w:color w:val="000000"/>
          <w:sz w:val="28"/>
        </w:rPr>
        <w:t xml:space="preserve"> изложить в новой редакции:</w:t>
      </w:r>
    </w:p>
    <w:bookmarkStart w:name="z16" w:id="1"/>
    <w:p>
      <w:pPr>
        <w:spacing w:after="0"/>
        <w:ind w:left="0"/>
        <w:jc w:val="both"/>
      </w:pPr>
      <w:r>
        <w:rPr>
          <w:rFonts w:ascii="Times New Roman"/>
          <w:b w:val="false"/>
          <w:i w:val="false"/>
          <w:color w:val="000000"/>
          <w:sz w:val="28"/>
        </w:rPr>
        <w:t xml:space="preserve">
      "19-2.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bookmarkEnd w:id="1"/>
    <w:bookmarkStart w:name="z17" w:id="2"/>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2"/>
    <w:bookmarkStart w:name="z18" w:id="3"/>
    <w:p>
      <w:pPr>
        <w:spacing w:after="0"/>
        <w:ind w:left="0"/>
        <w:jc w:val="both"/>
      </w:pPr>
      <w:r>
        <w:rPr>
          <w:rFonts w:ascii="Times New Roman"/>
          <w:b w:val="false"/>
          <w:i w:val="false"/>
          <w:color w:val="000000"/>
          <w:sz w:val="28"/>
        </w:rPr>
        <w:t>
      дополнить пунктом 21-1 в следующей редакции:</w:t>
      </w:r>
    </w:p>
    <w:bookmarkEnd w:id="3"/>
    <w:bookmarkStart w:name="z19" w:id="4"/>
    <w:p>
      <w:pPr>
        <w:spacing w:after="0"/>
        <w:ind w:left="0"/>
        <w:jc w:val="both"/>
      </w:pPr>
      <w:r>
        <w:rPr>
          <w:rFonts w:ascii="Times New Roman"/>
          <w:b w:val="false"/>
          <w:i w:val="false"/>
          <w:color w:val="000000"/>
          <w:sz w:val="28"/>
        </w:rPr>
        <w:t>
      "21-1.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за № 32474).";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23" w:id="5"/>
    <w:p>
      <w:pPr>
        <w:spacing w:after="0"/>
        <w:ind w:left="0"/>
        <w:jc w:val="both"/>
      </w:pPr>
      <w:r>
        <w:rPr>
          <w:rFonts w:ascii="Times New Roman"/>
          <w:b w:val="false"/>
          <w:i w:val="false"/>
          <w:color w:val="000000"/>
          <w:sz w:val="28"/>
        </w:rPr>
        <w:t>
      "36.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
    <w:bookmarkStart w:name="z24" w:id="6"/>
    <w:p>
      <w:pPr>
        <w:spacing w:after="0"/>
        <w:ind w:left="0"/>
        <w:jc w:val="both"/>
      </w:pPr>
      <w:r>
        <w:rPr>
          <w:rFonts w:ascii="Times New Roman"/>
          <w:b w:val="false"/>
          <w:i w:val="false"/>
          <w:color w:val="000000"/>
          <w:sz w:val="28"/>
        </w:rPr>
        <w:t>
      дополнить пунктом 36-1 в следующей редакции:</w:t>
      </w:r>
    </w:p>
    <w:bookmarkEnd w:id="6"/>
    <w:bookmarkStart w:name="z25" w:id="7"/>
    <w:p>
      <w:pPr>
        <w:spacing w:after="0"/>
        <w:ind w:left="0"/>
        <w:jc w:val="both"/>
      </w:pPr>
      <w:r>
        <w:rPr>
          <w:rFonts w:ascii="Times New Roman"/>
          <w:b w:val="false"/>
          <w:i w:val="false"/>
          <w:color w:val="000000"/>
          <w:sz w:val="28"/>
        </w:rPr>
        <w:t>
      "36-1.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новой редакции:</w:t>
      </w:r>
    </w:p>
    <w:bookmarkStart w:name="z27" w:id="8"/>
    <w:p>
      <w:pPr>
        <w:spacing w:after="0"/>
        <w:ind w:left="0"/>
        <w:jc w:val="both"/>
      </w:pPr>
      <w:r>
        <w:rPr>
          <w:rFonts w:ascii="Times New Roman"/>
          <w:b w:val="false"/>
          <w:i w:val="false"/>
          <w:color w:val="000000"/>
          <w:sz w:val="28"/>
        </w:rPr>
        <w:t>
      "38. Субъект предпринимательства для выдачи займа определяется Комиссией.</w:t>
      </w:r>
    </w:p>
    <w:bookmarkEnd w:id="8"/>
    <w:bookmarkStart w:name="z28" w:id="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9"/>
    <w:bookmarkStart w:name="z29" w:id="10"/>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рассмотрения полученных документов от субъекта предпринимательства;</w:t>
      </w:r>
    </w:p>
    <w:bookmarkStart w:name="z31" w:id="11"/>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11"/>
    <w:bookmarkStart w:name="z32" w:id="12"/>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12"/>
    <w:bookmarkStart w:name="z33" w:id="13"/>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13"/>
    <w:bookmarkStart w:name="z34" w:id="14"/>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настоящих Правил.";</w:t>
      </w:r>
    </w:p>
    <w:bookmarkStart w:name="z36" w:id="15"/>
    <w:p>
      <w:pPr>
        <w:spacing w:after="0"/>
        <w:ind w:left="0"/>
        <w:jc w:val="both"/>
      </w:pPr>
      <w:r>
        <w:rPr>
          <w:rFonts w:ascii="Times New Roman"/>
          <w:b w:val="false"/>
          <w:i w:val="false"/>
          <w:color w:val="000000"/>
          <w:sz w:val="28"/>
        </w:rPr>
        <w:t>
      дополнить пунктом 41-1 в следующей редакции:</w:t>
      </w:r>
    </w:p>
    <w:bookmarkEnd w:id="15"/>
    <w:bookmarkStart w:name="z37" w:id="16"/>
    <w:p>
      <w:pPr>
        <w:spacing w:after="0"/>
        <w:ind w:left="0"/>
        <w:jc w:val="both"/>
      </w:pPr>
      <w:r>
        <w:rPr>
          <w:rFonts w:ascii="Times New Roman"/>
          <w:b w:val="false"/>
          <w:i w:val="false"/>
          <w:color w:val="000000"/>
          <w:sz w:val="28"/>
        </w:rPr>
        <w:t>
      "41-1.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6"/>
    <w:bookmarkStart w:name="z38" w:id="17"/>
    <w:p>
      <w:pPr>
        <w:spacing w:after="0"/>
        <w:ind w:left="0"/>
        <w:jc w:val="both"/>
      </w:pPr>
      <w:r>
        <w:rPr>
          <w:rFonts w:ascii="Times New Roman"/>
          <w:b w:val="false"/>
          <w:i w:val="false"/>
          <w:color w:val="000000"/>
          <w:sz w:val="28"/>
        </w:rPr>
        <w:t xml:space="preserve">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 </w:t>
      </w:r>
    </w:p>
    <w:bookmarkEnd w:id="17"/>
    <w:bookmarkStart w:name="z39" w:id="18"/>
    <w:p>
      <w:pPr>
        <w:spacing w:after="0"/>
        <w:ind w:left="0"/>
        <w:jc w:val="both"/>
      </w:pPr>
      <w:r>
        <w:rPr>
          <w:rFonts w:ascii="Times New Roman"/>
          <w:b w:val="false"/>
          <w:i w:val="false"/>
          <w:color w:val="000000"/>
          <w:sz w:val="28"/>
        </w:rPr>
        <w:t>
      2. Государственному учреждению "Управление предпринимательства и индустриально-инновационного развития Восточно-Казахстанской области" в установленном законодательством Республики Казахстан порядке обеспечить:</w:t>
      </w:r>
    </w:p>
    <w:bookmarkEnd w:id="18"/>
    <w:bookmarkStart w:name="z40" w:id="19"/>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19"/>
    <w:bookmarkStart w:name="z41" w:id="20"/>
    <w:p>
      <w:pPr>
        <w:spacing w:after="0"/>
        <w:ind w:left="0"/>
        <w:jc w:val="both"/>
      </w:pPr>
      <w:r>
        <w:rPr>
          <w:rFonts w:ascii="Times New Roman"/>
          <w:b w:val="false"/>
          <w:i w:val="false"/>
          <w:color w:val="000000"/>
          <w:sz w:val="28"/>
        </w:rPr>
        <w:t>
      2) размещение настоящего постановления на интернет-ресурсе Восточно-Казахстанского областного акимата после его официального опубликования.</w:t>
      </w:r>
    </w:p>
    <w:bookmarkEnd w:id="20"/>
    <w:bookmarkStart w:name="z42" w:id="2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агропромышленного комплекса.</w:t>
      </w:r>
    </w:p>
    <w:bookmarkEnd w:id="21"/>
    <w:bookmarkStart w:name="z43" w:id="22"/>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