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39e6" w14:textId="a253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Бурлинского района от 5 июля 2022 года № 237 "Об утверждении Правил организации и проведения мероприятий по текущему или капитальному ремонту фасадов, кровель многоквартирных жилых домов, направленных на придание единого архитектурного облика городу Аксай Бурлинского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Бурлинского района Западно-Казахстанской области от 17 апреля 2025 года № 119. Утратило силу постановлением акимата Бурлинского района Западно-Казахстанской области от 5 мая 2025 года № 161</w:t>
      </w:r>
    </w:p>
    <w:p>
      <w:pPr>
        <w:spacing w:after="0"/>
        <w:ind w:left="0"/>
        <w:jc w:val="both"/>
      </w:pPr>
      <w:r>
        <w:rPr>
          <w:rFonts w:ascii="Times New Roman"/>
          <w:b w:val="false"/>
          <w:i w:val="false"/>
          <w:color w:val="ff0000"/>
          <w:sz w:val="28"/>
        </w:rPr>
        <w:t xml:space="preserve">
      Сноска. Утратило силу постановлением акимата Бурлинского района Западно-Казахстанской области от 05.05.2025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Акимат Бурлинского района 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акимата Бурлинского района от 5 июля 2022 года № 237 "Об утверждении Правил организации и проведения мероприятий по текущему или капитальному ремонту фасадов, кровель многоквартирных жилых домов, направленных на придание единого архитектурного облика городу Аксай Бурлинского района" ((зарегистрировано в Реестре государственной регистрации нормативных правовых актов за № 28755)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6" w:id="2"/>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Аксай Бурлинского района";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Аксай Бурлинского района.";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Аксай Бурлинского района,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0" w:id="4"/>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Бурлинского района по вопросам жилищно-коммунального хозяйства.</w:t>
      </w:r>
    </w:p>
    <w:bookmarkEnd w:id="4"/>
    <w:bookmarkStart w:name="z11"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Ихсанов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от 17 апреля 2025 года №119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Бурлинского района</w:t>
            </w:r>
            <w:r>
              <w:br/>
            </w:r>
            <w:r>
              <w:rPr>
                <w:rFonts w:ascii="Times New Roman"/>
                <w:b w:val="false"/>
                <w:i w:val="false"/>
                <w:color w:val="000000"/>
                <w:sz w:val="20"/>
              </w:rPr>
              <w:t>от 5 июля 2022 года № 237</w:t>
            </w:r>
          </w:p>
        </w:tc>
      </w:tr>
    </w:tbl>
    <w:bookmarkStart w:name="z15" w:id="6"/>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Аксай Бурлинского района</w:t>
      </w:r>
    </w:p>
    <w:bookmarkEnd w:id="6"/>
    <w:bookmarkStart w:name="z16" w:id="7"/>
    <w:p>
      <w:pPr>
        <w:spacing w:after="0"/>
        <w:ind w:left="0"/>
        <w:jc w:val="left"/>
      </w:pPr>
      <w:r>
        <w:rPr>
          <w:rFonts w:ascii="Times New Roman"/>
          <w:b/>
          <w:i w:val="false"/>
          <w:color w:val="000000"/>
        </w:rPr>
        <w:t xml:space="preserve"> Глава 1. Общие положения</w:t>
      </w:r>
    </w:p>
    <w:bookmarkEnd w:id="7"/>
    <w:bookmarkStart w:name="z17" w:id="8"/>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Аксай Бурлинского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Аксай Бурлинского района.</w:t>
      </w:r>
    </w:p>
    <w:bookmarkEnd w:id="8"/>
    <w:bookmarkStart w:name="z18" w:id="9"/>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9"/>
    <w:bookmarkStart w:name="z19" w:id="10"/>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0"/>
    <w:bookmarkStart w:name="z20" w:id="11"/>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1"/>
    <w:bookmarkStart w:name="z21" w:id="12"/>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2"/>
    <w:bookmarkStart w:name="z22" w:id="13"/>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3"/>
    <w:bookmarkStart w:name="z23" w:id="14"/>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4"/>
    <w:bookmarkStart w:name="z24" w:id="15"/>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5"/>
    <w:bookmarkStart w:name="z25" w:id="16"/>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6"/>
    <w:bookmarkStart w:name="z26" w:id="17"/>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7"/>
    <w:bookmarkStart w:name="z27" w:id="18"/>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8"/>
    <w:bookmarkStart w:name="z28" w:id="19"/>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9"/>
    <w:bookmarkStart w:name="z29" w:id="20"/>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20"/>
    <w:bookmarkStart w:name="z30" w:id="21"/>
    <w:p>
      <w:pPr>
        <w:spacing w:after="0"/>
        <w:ind w:left="0"/>
        <w:jc w:val="both"/>
      </w:pPr>
      <w:r>
        <w:rPr>
          <w:rFonts w:ascii="Times New Roman"/>
          <w:b w:val="false"/>
          <w:i w:val="false"/>
          <w:color w:val="000000"/>
          <w:sz w:val="28"/>
        </w:rPr>
        <w:t>
      3. Государственное учреждение "Отдел жилищной инспекции Бурлинского района Западно-Казахстанской области" совместно с государственным учреждением "Аппарат акима города Аксай" (далее - Аппарат) определяет перечень многоквартирных жилых домов, требующих проведения реконструкции, текущему или капитальному ремонту наружных стен, кровли для придания городу Аксай Бурлинского района единого архитектурного облика.</w:t>
      </w:r>
    </w:p>
    <w:bookmarkEnd w:id="21"/>
    <w:bookmarkStart w:name="z31" w:id="22"/>
    <w:p>
      <w:pPr>
        <w:spacing w:after="0"/>
        <w:ind w:left="0"/>
        <w:jc w:val="both"/>
      </w:pPr>
      <w:r>
        <w:rPr>
          <w:rFonts w:ascii="Times New Roman"/>
          <w:b w:val="false"/>
          <w:i w:val="false"/>
          <w:color w:val="000000"/>
          <w:sz w:val="28"/>
        </w:rPr>
        <w:t xml:space="preserve">
      4. Государственное учреждение "Отдел архитектуры, градостроительства и строительства Бурлинского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городу Аксай Бурлинского района.</w:t>
      </w:r>
    </w:p>
    <w:bookmarkEnd w:id="22"/>
    <w:bookmarkStart w:name="z32" w:id="23"/>
    <w:p>
      <w:pPr>
        <w:spacing w:after="0"/>
        <w:ind w:left="0"/>
        <w:jc w:val="both"/>
      </w:pPr>
      <w:r>
        <w:rPr>
          <w:rFonts w:ascii="Times New Roman"/>
          <w:b w:val="false"/>
          <w:i w:val="false"/>
          <w:color w:val="000000"/>
          <w:sz w:val="28"/>
        </w:rPr>
        <w:t>
      5. Аппарат организует следующие мероприятия:</w:t>
      </w:r>
    </w:p>
    <w:bookmarkEnd w:id="23"/>
    <w:bookmarkStart w:name="z33"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городу Аксай Бурлинского района на официальном интернет-ресурсе акимата;</w:t>
      </w:r>
    </w:p>
    <w:bookmarkEnd w:id="24"/>
    <w:bookmarkStart w:name="z34"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35"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bookmarkEnd w:id="26"/>
    <w:bookmarkStart w:name="z36" w:id="27"/>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27"/>
    <w:bookmarkStart w:name="z37"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28"/>
    <w:bookmarkStart w:name="z38" w:id="29"/>
    <w:p>
      <w:pPr>
        <w:spacing w:after="0"/>
        <w:ind w:left="0"/>
        <w:jc w:val="both"/>
      </w:pPr>
      <w:r>
        <w:rPr>
          <w:rFonts w:ascii="Times New Roman"/>
          <w:b w:val="false"/>
          <w:i w:val="false"/>
          <w:color w:val="000000"/>
          <w:sz w:val="28"/>
        </w:rPr>
        <w:t>
      8. При принятии собранием положительного решения государственное учреждение "Отдел жилищно-коммунального хозяйства, пассажирского транспорта и автомобильных дорог Бурлинского района" (далее -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w:t>
      </w:r>
    </w:p>
    <w:bookmarkEnd w:id="29"/>
    <w:bookmarkStart w:name="z39" w:id="30"/>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30"/>
    <w:bookmarkStart w:name="z40" w:id="31"/>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законодательством о государственных закупках.</w:t>
      </w:r>
    </w:p>
    <w:bookmarkEnd w:id="31"/>
    <w:bookmarkStart w:name="z41" w:id="32"/>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реконструкции, текущего ремонта или изготовлению проектно-сметной документации на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42"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43" w:id="34"/>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4"/>
    <w:bookmarkStart w:name="z44" w:id="35"/>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5"/>
    <w:bookmarkStart w:name="z45" w:id="36"/>
    <w:p>
      <w:pPr>
        <w:spacing w:after="0"/>
        <w:ind w:left="0"/>
        <w:jc w:val="left"/>
      </w:pPr>
      <w:r>
        <w:rPr>
          <w:rFonts w:ascii="Times New Roman"/>
          <w:b/>
          <w:i w:val="false"/>
          <w:color w:val="000000"/>
        </w:rPr>
        <w:t xml:space="preserve"> Глава 4. Заключительные положения</w:t>
      </w:r>
    </w:p>
    <w:bookmarkEnd w:id="36"/>
    <w:bookmarkStart w:name="z46" w:id="37"/>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Аксай Бурлинского района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