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4844" w14:textId="4e34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защите детства в государствах-участниках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30 ноября 2000 г.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предложения Межпарламентской Ассамблеи государств-участников Содружества Независимых Государств и принимая во внимание, что обеспечение здоровья, нормальных условий жизни и образования детей является неотъемлемой составной частью стратегии развития государств-участников СНГ, Совет глав правительств Содружества Независимых Государств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2001 год на территориях государств-участников Содружества Независимых Государств Годом ребенка.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правительствам государств-участников СНГ: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считать первоочередным создание и развитие национальных механизмов и координационных структур защиты детства;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в концепциях основных направлений социальной политики в качестве приоритетных государственные мероприятия, направленные на преодоление негативных тенденций в социальной сфере и обеспечивающие улучшение положения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национальные программы проведения Года ребенка в государствах-участниках Содружества с учетом положений Конвенции ООН о правах ребенка, Рекомендаций Межпарламентской Ассамблеи государств-участников Содружества Независимых Государств "О защите детства в государствах-участниках Содружества Независимых Государств";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комплекс практических мероприятий по реализации целевых программ для обеспечения защиты детства, полноценного уровня жизни детей, их гарантированного государством медицинского обслуживания и получения ими общего и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работу по широкому освещению в средствах массовой информации проводимых в рамках Года ребенка мероприятий, в том числе через Межгосударственную телерадиокомпанию "Мир".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Поручить Совету министров внутренних дел государств-участников СНГ, Консультативному совету по труду, миграции и социальной защите населения государств-участников СНГ, Совету по сотрудничеству в области образования государств-участников СНГ, Совету по сотрудничеству в области здравоохранения СНГ и Совету по культурному сотрудничеству государств-участников СНГ в соответствии с их компетенцией рассмотреть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положении детей-беженцев;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положении детей - жертв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положении детей-беспризорников;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профилактике детской наркомании;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положении детей-инвалидов и привлечении их к активному образу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регулировании деятельности электронных и печатных средств массовой информации в целях защиты физического, психического и нравственного здоровья детей от их разрушительного влияния;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имплементации в национальное законодательство государств-участников Содружества Независимых Государств конвенций МОТ N 103 "Об охране материнства", N 138 "О минимальном возрасте для приема на работу", N 29 "О принудительном или обязательном труде " и N 182 "О запрещении и немедленных мерах по искоренению наихудших форм детского труда".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Минске 30 ноября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Азербайджанской Республики                   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Армения                  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Беларусь         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Грузии                                        Республики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         Украины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подписано Азербайджанской Республикой с оговоркой: "В соответствии с действующим законодательством Республики".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подписано Украиной с оговоркой: "Украина будет участвовать в выполнении положений Решения с учетом ее международных обязательств, национального законодательства и существующих программ по защите детства".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не подписано Туркменистаном, Республикой Узбекистан.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