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31fc" w14:textId="fba3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Концепции сотрудничества и координации деятельности государств-участников Содружества в валютной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15 сентября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Концепцию сотрудничества и координации деятельности государств - участников Содружества в валютной сфере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подписания, а для государств, законодательство которых требует выполнения внутригосударственных процедур, необходимых для его вступления в силу, -со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15 сентября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 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Концепции сотрудничества и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государств - участников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в валютной сфере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2004 года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КОНЦЕПЦИЯ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сотрудничества и координации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- участников Содружества в валютной сфере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валютное сотрудничество является важной предпосылкой углубления экономической интеграции. Об этом свидетельствует многолетний опыт интеграционного развития Европейского союза. В современных условиях усиление взаимодействия в сфере валютных отношений приобретает все большее значение как фактор развития национальной экономики государств-участников СНГ и снижения степени их уязвимости к внешним финансовым потрясениям. При этом укрепление взаимодействия в валютно-финансовой сфере базируется на принципе поэтапности. Такой принцип был заложен 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Договоре </w:t>
      </w:r>
      <w:r>
        <w:rPr>
          <w:rFonts w:ascii="Times New Roman"/>
          <w:b w:val="false"/>
          <w:i w:val="false"/>
          <w:color w:val="000000"/>
          <w:sz w:val="28"/>
        </w:rPr>
        <w:t>
 о создании Экономического союза, подписанном 24 сентября 1993 г. в Москве главами государств Содружества. Здесь конкретными шагами по пути экономической интеграции должны были стать многосторонняя ассоциация свободной торговли (зона свободной торговли), таможенный союз, общий рынок товаров, услуг, капиталов и рабочей силы, платежный, экономический и валютный союзы.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"Совершенствование платежно-расчетных отношений на базе широкого использования национальных валют" в составе утвержденного 19 сентября 2003 г. Советом глав государств СНГ в Ялте "Плана реализации важнейших мероприятий, направленных на развитие и повышение эффективности взаимодействия государств-участников Содружества Независимых Государств в экономической сфере в 2003-2010 годах" также намечено поэтапное осуществление ряда скоординированных по срокам мероприятий по развитию сотрудничества в валютно-финансовой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Оценка современного этапа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времени в рамках Содружества пока не удалось задействовать новый жизнеспособный механизм взаимного сотрудничества в экономической сфере. Структурная слабость экономик государств-участников СНГ, нестабильность национальных валют, таможенные барьеры, недостаток международных платежных средств, долларизация денежных систем, сохранение множественности обменных курсов и функционирование "черного" валютного рынка в отдельных странах, а также ряд других ограничений привели к усложнению платежно-расчетных отношений между государствами Содружества, существенному сокращению взаимной торговли, взаимному отчуждению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кризис в России стал одной из причин ослабления банковских систем ряда стран, резкого снижения активности рынка межбанковских кредитов и рынка государственных ценных бумаг, привел к существенному падению курсов корпоративных бумаг, утрате доверия национальных и иностранных инвесторов к финансовым системам государств Содружества. В результате произошло падение курсов национальных валют, сокращение объема торгов на валютных рынках, прекращение котировки национальных валют, ограничение их конвертируемости в СКВ и другие валюты, ужесточение валютного режима и рост неплатежей. Все это стало фактором, существенно затрудняющим развитие торгово-экономических связей и сближение политики государств-участников СНГ в валютной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истекшие 10 лет с момента подписания Договора о создании Экономического союза не были полностью потеряны для интеграционного сотрудничества. На месте распавшейся "рублевой зоны" возникли национальные денежно-кредитные и платежные системы, валютные рынки, заложив тем самым новые предпосылки для развития валютно-финансовой интеграции.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изменения в национальных валютных системах заключаются в постепенном укреплении материальной и финансовой базы национальных денежных единиц, введении различных форм их конвертируемости. Девять государств-участников СНГ (Республика Армения, Республика Беларусь, Грузия, Республика Казахстан, Кыргызская Республика, Республика Молдова, Российская Федерация, Республика Узбекистан, Украина) присоединились к статье VIII Соглашения Международного валютного фонда (далее - МВФ), а валютный режим Азербайджанской Республики, по оценкам экспертов МВФ, также отвечает требованиям этой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государствах Содружества проведена определенная работа по созданию национальных валютных рынков, основой которых являются межбанковский и биржевой рынки. В результате достигнута конвертируемость национальных валют, институционально организованы валютные рынки, официальные курсы национальных денежных единиц формируются на внутреннем валютном рынке главным образом на основе спроса и предложения. Современные технологии и новые финансовые инструменты в торговле национальной валютой выступают важным фактором развития национальных валютных рынков.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в связи со стабилизацией и наметившимся ростом взаимной торговли, формированием нормативной базы зоны свободной торговли улучшились условия для сотрудничества и проведения согласованных действий в области валютной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Обоснование необходимости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согласованной валютной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к согласованной валютной политике, основанной на соблюдении норм международного права, ранее принятых обязательств в валютной сфере, добровольности участия в совместных работах по конкретным программам и проектам в сфере согласования валютной политики, будет способствовать возрастанию эффективности торгово-экономического сотрудничества, расширению инвестиционного сотрудничества, увеличению объемов взаимной торговли, поддержанию устойчивого экономического роста, уровня занятости и повышения доходов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Согласованная валютная политика предполагает обеспечение непротиворечивости подходов и методов в области валютного регулирования, взаимную выгодность осуществления мер и недопущения ущерба экономическим интересам каждого из государств Содружества, поиск путей постепенного взаимного сближения их валютных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Согласованная валютная политика должна создать для хозяйствующих субъектов возможность выработки линии поведения на перспективу, уменьшить их риски, а также сформировать условия для совершенствования системы межгосударственных платежей и формирования прозрачности общего финансового пространства государств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СНГ, принимая во внимание накопленный в мире опыт, исходят из актуальности разработки механизмов взаимного валютного сотрудничества. Степень координации валютной политики непосредственно зависит от общей макроэкономической ситуации в каждом из государств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Достигнутый большинством государств-участников СНГ уровень реформирования экономик на основе рыночных отношений позволяет активизировать работу по созданию платежных механизмов, стимулирующих развитие торгово-экономических связей между хозяйствующими субъектами валют, институционально организованы валютные рынки, официальные курсы национальных денежных единиц формируются на внутреннем валютном рынке главным образом на основе спроса и предложения. Современные технологии и новые финансовые инструменты в торговле национальной валютой выступают важным фактором развития национальных валютных рынков.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в связи со стабилизацией и наметившимся ростом взаимной торговли, формированием нормативной базы зоны свободной торговли улучшились условия для сотрудничества и проведения согласованных действий в области валютной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Обоснование необходимости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согласованной валютной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к согласованной валютной политике, основанной на соблюдении норм международного права, ранее принятых обязательств в валютной сфере, добровольности участия в совместных работах по конкретным программам и проектам в сфере согласования валютной политики, будет способствовать возрастанию эффективности торгово-экономического сотрудничества, расширению инвестиционного сотрудничества, увеличению объемов взаимной торговли, поддержанию устойчивого экономического роста, уровня занятости и повышения доходов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Согласованная валютная политика предполагает обеспечение непротиворечивости подходов и методов в области валютного регулирования, взаимную выгодность осуществления мер и недопущения ущерба экономическим интересам каждого из государств Содружества, поиск путей постепенного взаимного сближения их валютных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Согласованная валютная политика должна создать для хозяйствующих субъектов возможность выработки линии поведения на перспективу, уменьшить их риски, а также сформировать условия для совершенствования системы межгосударственных платежей и формирования прозрачности общего финансового пространства государств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СНГ, принимая во внимание накопленный в мире опыт, исходят из актуальности разработки механизмов взаимного валютного сотрудничества. Степень координации валютной политики непосредственно зависит от общей макроэкономической ситуации в каждом из государств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Достигнутый большинством государств-участников СНГ уровень реформирования экономик на основе рыночных отношений позволяет активизировать работу по созданию платежных механизмов, стимулирующих развитие торгово-экономических связей между хозяйствующими субъектами государств Содружества, перейти к согласованным действиям по созданию отдельных элементов общего валютного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Принципы проведения согласованной валютной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основе проведения согласованной валютной политики лежат понимание необходимости и общего стремления развивать эффективное валютное сотрудничество и следующие принципы: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добровольность участия государств Содружества в совместных мероприятиях в валютной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эволюционность подхода, предполагающая поэтапность, последовательность и регулярность осуществления совместных мероприятий в валютной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баланса между сложившимися макроэкономическими условиями в государствах Содружества и политикой валютного сотрудничества на каждом из его этапов;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-допустимость разноскоростного подхода, позволяющего отдельным государствам присоединяться к коллективным механизмам валютного сотрудничества позднее других.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Конкретными целями валютного взаимодействия государств-участников СНГ являются следующие: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. Достижение полной конвертируемости национальных валют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Первоочередность достижения этой цели связана с тем, что конвертируемость национальных валют - "несущая конструкция" развития торгово-экономических связей и инвестиционного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конвертируемости по текущим операциям главная цель государств, опирающихся на положения статьи VIII Соглашения МВФ, состоит в Преодолении несоответствия между формальной и реальной конвертируемостью национальных валют, поскольку в ряде стран по финансово-экономическим, а иногда и техническим причинам механизм конвертируемости работает с перебоями и ограничениями. Важной задачей является также введение конвертируемости национальных валют по капитальным операциям, что имеет первостепенное значение для активизации инвестиционного сотрудничества между странами и становления единого финансового рынка. Это, в свою очередь, будет способствовать ускорению структурных преобразований и повышению конкурентоспособности экономики государств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2. Введение регулярных котировок курсов национальных валют на валютных биржах государств Содружества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механизма ежедневных котировок валютных курсов - необходимое техническое условие для проведения конверсионных операций с валютами государств Содружества и более активного их использования во взаимных расчетах. Этот механизм позволит в постоянном режиме соизмерять затраты и выручку участников внешнеэкономической деятельности на территории Содружества. Регулярные котировки курсов национальных валют в многостороннем формате в сочетании с применением современных технологий в механизме валютного рынка и внедрением единых международных стандартов призваны способствовать преодолению замкнутости валютных рынков, обеспечению более полного их взаимодействия с фондовыми рынками государств Содружества и интегрированию валютного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. Координация мер в области политики валютного курса, позволяющая повышать устойчивость национальных валют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Такая координация абсолютно необходима для предотвращения резких колебаний обменных курсов, отрицательно влияющих на взаимные торгово-экономические связи, и для защиты финансовых рынков государств от внешних шоковых воздействий или по крайней мере их смягчение. Постановка такой цели тем более оправдана, что основные характеристики валютных и финансовых рынков государств-участников СНГ во многом совпадают.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надежной и эффективной системы денежных переводов граждан государств Содружества, включая операции с их сберегательными вкладами. Развитие интеграционных процессов, с одной стороны, будет способствовать повышению интенсивности межгосударственных миграционных потоков и вызовет потребность широких слоев населения в организации доступных и недорогих по стоимости систем денежных переводов" а с другой стороны, повысит заинтересованность органов, отвечающих за валютную политику государств Содружества (в том числе в соответствии с 40+8 Рекомендациями ФАТФ), в обеспечении контроля с помощью таких систем за международными финансовыми потоками. Международные расчеты по переводам будут опираться на развитие широкой сети корреспондентских отношений между коммерческими банками государств - участников СНГ, использование клиринговых систем и современные информационные технологии, включая Интернет.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5. Предоставление хозяйствующим субъектам государств Содружества и финансовым учреждениям взаимного режима наибольшего благоприятствования в сфере финансовых услуг, принятие согласованного перечня ограничений по допуску на рынки финансовых услуг. 
</w:t>
      </w:r>
      <w:r>
        <w:rPr>
          <w:rFonts w:ascii="Times New Roman"/>
          <w:b w:val="false"/>
          <w:i w:val="false"/>
          <w:color w:val="000000"/>
          <w:sz w:val="28"/>
        </w:rPr>
        <w:t>
Динамичный характер развития рынка банковских услуг в большинстве государств Содружества, наталкиваясь на законодательные ограничения, препятствует взаимному проникновению банковских и других кредитных и финансовых организаций на национальные финансовые рынки государств-участников СНГ. Снятие таких ограничений и постепенное унифицирование мер, принципов и правил регулирования создаваемого общего рынка услуг становятся приоритетными задачами. Одно из условий активизации сотрудничества - сближение валютных законодательств.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естественной целью взаимодействия в валютной сфере будет создание заинтересованными государствами общего валютного пространства на основе координации экономической, денежно-кредитной, валютной и бюджетной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Направления согласованной валютной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Эволюция национальных валютных систем в направлении их унификации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информационной базы о нормативных актах, регулирующих денежные, валютные и фондовые рынки государств-участников СНГ" которая позволит системно анализировать тенденции и перспективы их развития. При этом сбор, обработка и распространение банковской и финансовой информации государств Содружества могут быть возложены на Межгосударственный банк;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либерализацию внутренних валютных рынков и повышение их ликвидности, сближение норм и правил, регулирующих текущие и капитальные операции в государствах-участниках СНГ в соответствии с международными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механизма платежно-расчетных отношений между государствами Содружества, в том числе за счет расширения использования национальных валют;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сближение политики валютного курса государств Содружества, создание и перспективе механизма согласования действий по сглаживанию резких взаимных колебаний курсов национальных денежных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выбор и согласование оптимальных режимов валютного курса в государствах Содружества, включая установление пределов взаимных колебаний обменных курсов;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в перспективе межгосударственных организаций, которые будут заниматься вопросами согласования валютной политики государств - участников СНГ, или наделение данными функциями уже имеющихся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коллективных механизмов валютной поддержки государств, испытывающих острый дефицит платежного баланса, способный оказать негативное воздействие на динамику курсов их национальных валют и макроэкономическую сбалансированность в отдельных государствах и Содружестве в целом.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Механизм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мер по координации политики государств-участников СНГ в валютной сфере основан на постоянных тесных контактах между представителями валютно-финансовых органов, в первую очередь, центральными банками и министерствами финансов государств Содружества, которые договариваются о развитии сотрудничества по следующим направлениям: 1) информационное; 2) организационное; 3) нормативно-правовое. Организационными формами сотрудничества государств -участников СНГ в валютной сфере являются действующие на постоянной Основе межгосударственные рабочие группы и комиссии, создаваемые при МВК, и отраслевые советы (органы) СНГ. Для достижения ближайших целей сотрудничества могут использоваться двух- и многосторонние договоренности между центральными банками, а при необходимости - межправительственные протоколы или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 сфере информационного сотрудничества государства Содружества Оговариваются об обмене следующими макроэкономическими и финансовыми показателями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 и темпы роста валового внутреннего продукта;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темпы инфляции;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общий объем экспорта и импорта товаров по стоимости в национальной валюте и долларах США, по странам назначения и происхождения;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индексы товарных цен экспорта и импорта;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сальдо счета текущих операций платежного баланса;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 внешнего государственного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дефицит/профицит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индексы номинального и реального обменного курсов национальных валют;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курсы покупки и продажи национальных и иностранных валют (официальные, биржевые и иные);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ставка рефинансирования;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 официальных валютных резервов.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может предоставляться и иная информация.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банк и Межгосударственный статистический комитет СНГ создают единую информационную базу СНГ в этой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 сфере организационного сотрудничества государства Содружества договариваются о проведении следующих мероприятий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механизма регулярных консультаций и совместных действий по координации валютной политики и разрешению валютно-финансовых проблем Государства подпишут соответствующий межправительственный протокол;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выработка рекомендаций и конкретных организационных решений (включая создание и использование средств коллективных стабилизационных валютных фондов) в отношении государств, в которых возросшая нестабильность национальной валюты вызвала серьезное нарушение равновесия платежного баланса и привела к существенному ущербу во взаимной торговле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механизма постепенного устранения валютных ограничений, направленного 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исключение препятствий при совершении операций со своей национальной валютой и обеспечение ее эффективного использования в качестве средства платежа при осуществлении расчетов между хозяйствующими субъектами - резидентами государств-участников СНГ,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исключение препятствий при совершении операций с национальными валютами других государств-участников СНГ и обеспечение эффективного использования этих валют в качестве средства платежа при осуществлении расчетов между хозяйствующими субъектами - резидентами государств Содружества,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взаимную конвертируемость валют государств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сохраняют за собой право в случае возникновения чрезвычайных ситуаций и при проведении консультаций с другими государствами Содружества приспосабливать к меняющимся обстоятельствам ранее действовавшие ограничения на платежи и переводы средств по текущим операциям в рамках Содружества. Государства, как только позволят условия, примут все возможные меры для снятия этих ограничений.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 сфере нормативно-правового сотрудничества государств Содружества осуществляются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принятие на основе анализа национальных нормативных правовых актов взаимосогласованных мер по либерализации и сближению национальных законодательств в области валютной политики в соответствии с международными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выработка совместных позиций и принятие мер по сближению национальных законодательных и нормативных актов, регулирующих операции на внутренних валютных рынках государств - участников СНГ, а также регламентирующих порядок проведения расчетов по внешнеэкономическим операциям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заинтересованные государства, возможно, перейдут к созданию унифицированной нормативной правовой базы в валютной сфере, разработке условий и механизмов движения к качественно новой фазе и взаимодействия в рамках создаваемого общего валютного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Основные этапы согласования валютной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к согласованной валютной политике осуществляется поэтапно. Государства уточняют и конкретизируют круг задач очередного этапа после того, как задачи предыдущего этапа в основном будут выполнены.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 этап - 2004-2006 годы (ориентировочно)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этап реализуется в условиях достаточно устойчивого экономического роста государствах Содружества, оформления внутреннего общего рынка товаров путем завершения формирования зоны свободной торговли, устранения таможенных барьеров и относительной стабилизации валют.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 процессе реализации I этапа осуществляются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выработка единых показателей для определения состояния и уровня развития валютных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налаживание систематического взаимного обмена информацией о законодательной базе и предпринимаемых сторонами мерах в области валютной политики, формирование на основе Межгосударственного банка единой информационной базы;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начало работы по сближению нормативной правовой базы государств участников СНГ, регулирующей операции на рынках финансовых услуг, посредством разработки и принятия программ либерализации их валютных законодательств;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постепенное предоставление хозяйствующим субъектам и финансовым учреждениям государств-участников СНГ доступа на рынки финансовых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котировок по валютам государств Содружества, присоединившихся к статье VIII Соглашения МВФ;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завершение перехода к конвертируемости национальных валют по текущим операциям;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в практику государственных расчетов, наряду с СКВ, национальных валют государств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структуры валютных рынков и разработка методологии формирования инструментария согласованной денежно-кредитной и валютной политики с использованием нормативов минимальных обязательных резервов, операций на открытом рынке, постоянно действующих механизмов валютных интервенций и др.;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ежегодных отчетов государств-участников СНГ о валютной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приведение в соответствие с международными стандартами национальных систем борьбы с отмыванием денег и финансированием терроризма.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моменту завершения этапа подготавливаются развернутые предложения и переходе к следующему этапу согласования валютной политики с уточнением и конкретизацией круга его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 этап - 2006-2010 годы (ориентировочно)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этап осуществляется в условиях существенного выравнивания в государствах Содружества известных показателей конвергенции (отношение дефицита государственного бюджета к ВВП, отношение внешнего долга к НИИ, уровень инфляции, ставка рефинансирования), значительного развития и повышения устойчивости национальных систем хозяйственного законодательства (прежде всего в области экономики и финансов), относительной сбалансированности внутренних валютных и фондовых рынков, развертывания работ по созданию таможенного союза, а также достижения договоренностей об унификации базовых принципов экономической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 ходе II этапа осуществляются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дальнейшее продвижение по пути либерализации рынка финансовых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методологии выбора оптимальных валютных режимов в государствах Содружества в соответствии с их макроэкономическими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оформление согласованной валютной политики в виде межгосударственного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гармонизация и унификация с учетом международных тенденций национальных законодательств в валютной сфере, в том числе на основе модельных законов;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свободы движения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в перспективе межгосударственных организаций, занимающихся вопросами согласования валютной политики государств-участников СНГ, или наделение данными функциями уже имеющихся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завершение этапа подготавливаются комплексные предложения о переходе к следующему этапу согласования валютной политики с уточнением и конкретизацией круга его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 этап - 2010 - 2017 годы (ориентировочно)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этап реализуется в период, когда все государства-участники СНГ войдут в фазу стабильного экономического роста, завершат реформы в сфере экономики, согласуют между собой основные параметры экономической политики и тарифы естественных монополий, перейдут на современные международные стандарты платежно-расчетных отношений, вступят в стадию завершения формирования реального таможенного союза, создания единого внутреннего рынка, а также добьются высокого уровня гармонизации хозяйственного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На III этапе реализуются следующие мероприятия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установление на основе макроэкономического анализа оптимальных валютных режимов;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запуск механизма координации валютной политики в государствах-участниках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выработка общих направлений проведения валютных интервенций для (держания валютных курсов государств - 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переход к коллективному принятию решений в части валютной и финансово-экономической, в том числе ценовой, политики участников - 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сужение пределов колебаний курсов национальных валют;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введение процедур координации бюджетной политики с указанием направлений развития и среднесрочных ориентиров, а также согласованного регулирования валютных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достижение договоренности о валюте коллективного пользования, которая в перспективе станет как международным платежным средством, так и резервной валютой.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по координации мероприятий, направленных на выполнение настоящей Концепции, осуществляет Межгосударственный валютный комитет во взаимодействии с Исполнительным комитетом СНГ.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