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a136" w14:textId="19fa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Решение о создании Межгосударственного координационного совета руководителей органов страхового надзора государств-участников СНГ</w:t>
      </w:r>
    </w:p>
    <w:p>
      <w:pPr>
        <w:spacing w:after="0"/>
        <w:ind w:left="0"/>
        <w:jc w:val="both"/>
      </w:pPr>
      <w:r>
        <w:rPr>
          <w:rFonts w:ascii="Times New Roman"/>
          <w:b w:val="false"/>
          <w:i w:val="false"/>
          <w:color w:val="000000"/>
          <w:sz w:val="28"/>
        </w:rPr>
        <w:t>Решение Совета глав правительств Содружества Независимых Государств от 3 июня 2005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Совет глав правительств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решил: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Создать Межгосударственный координационный совет руководителей органов страхового надзора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2. Утвердить Положение о Межгосударственном координационном совете руководителей органов страхового надзора государств-участников СНГ (прилагается).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Просить правительства государств, подписавших настоящее Решение, в месячный срок уведомить Исполнительный комитет СНГ о делегируемых в состав Совета руководителей органов страхового надзора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4. Поручить Исполнительному комитету СНГ организовать проведение в ближайшие три месяца первого организационного заседания Межгосударственного координационного совета руководителей органов страхового надзора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Настоящее Решение вступает в силу со дня его подписания, а для государств, законодательство которых требует выполнения внутригосударственных процедур, необходимых для его вступления в силу, - со дня сдачи на хранение депозитарию уведомления о выполнении упомянутых процедур.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Совершено в городе Тбилиси 3 июня 2005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Решение,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Азербайджанской Республики          Республики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Армения                  Российской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Беларусь                 Республики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Грузии                              Туркменистана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Кыргызской Республики               Украины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Решением Совета глав правительств   
</w:t>
      </w:r>
      <w:r>
        <w:br/>
      </w:r>
      <w:r>
        <w:rPr>
          <w:rFonts w:ascii="Times New Roman"/>
          <w:b w:val="false"/>
          <w:i w:val="false"/>
          <w:color w:val="000000"/>
          <w:sz w:val="28"/>
        </w:rPr>
        <w:t>
Содружества Независимых Государств  
</w:t>
      </w:r>
      <w:r>
        <w:br/>
      </w:r>
      <w:r>
        <w:rPr>
          <w:rFonts w:ascii="Times New Roman"/>
          <w:b w:val="false"/>
          <w:i w:val="false"/>
          <w:color w:val="000000"/>
          <w:sz w:val="28"/>
        </w:rPr>
        <w:t>
о создании Межгосударственного      
</w:t>
      </w:r>
      <w:r>
        <w:br/>
      </w:r>
      <w:r>
        <w:rPr>
          <w:rFonts w:ascii="Times New Roman"/>
          <w:b w:val="false"/>
          <w:i w:val="false"/>
          <w:color w:val="000000"/>
          <w:sz w:val="28"/>
        </w:rPr>
        <w:t>
координационного совета             
</w:t>
      </w:r>
      <w:r>
        <w:br/>
      </w:r>
      <w:r>
        <w:rPr>
          <w:rFonts w:ascii="Times New Roman"/>
          <w:b w:val="false"/>
          <w:i w:val="false"/>
          <w:color w:val="000000"/>
          <w:sz w:val="28"/>
        </w:rPr>
        <w:t>
руководителей органов страхового    
</w:t>
      </w:r>
      <w:r>
        <w:br/>
      </w:r>
      <w:r>
        <w:rPr>
          <w:rFonts w:ascii="Times New Roman"/>
          <w:b w:val="false"/>
          <w:i w:val="false"/>
          <w:color w:val="000000"/>
          <w:sz w:val="28"/>
        </w:rPr>
        <w:t>
надзора государств-участников СНГ   
</w:t>
      </w:r>
      <w:r>
        <w:br/>
      </w:r>
      <w:r>
        <w:rPr>
          <w:rFonts w:ascii="Times New Roman"/>
          <w:b w:val="false"/>
          <w:i w:val="false"/>
          <w:color w:val="000000"/>
          <w:sz w:val="28"/>
        </w:rPr>
        <w:t>
от 3 июня 2005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Межгосударственном координационном совете руководителей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органов страхового надзора государств-участников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Межгосударственный координационный совет руководителей органов страхового надзора государств-участников СНГ (далее - Совет) создается в целях обеспечения координации деятельности органов страхового надзора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1.2. В своей деятельности Совет руководствуется 
</w:t>
      </w:r>
      <w:r>
        <w:rPr>
          <w:rFonts w:ascii="Times New Roman"/>
          <w:b w:val="false"/>
          <w:i w:val="false"/>
          <w:color w:val="000000"/>
          <w:sz w:val="28"/>
        </w:rPr>
        <w:t xml:space="preserve"> Уставом </w:t>
      </w:r>
      <w:r>
        <w:rPr>
          <w:rFonts w:ascii="Times New Roman"/>
          <w:b w:val="false"/>
          <w:i w:val="false"/>
          <w:color w:val="000000"/>
          <w:sz w:val="28"/>
        </w:rPr>
        <w:t>
 Содружества Независимых Государств, международными договорами, решениями Совета глав государств и Совета глав правительств СНГ, решениями Экономического совета СНГ и настоящим Положением.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1.3. Совет осуществляет свою деятельность в тесном взаимодействии с Исполнительным комитетом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Задачи и функции Совета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Основными задачами Совета являются:
</w:t>
      </w:r>
      <w:r>
        <w:br/>
      </w:r>
      <w:r>
        <w:rPr>
          <w:rFonts w:ascii="Times New Roman"/>
          <w:b w:val="false"/>
          <w:i w:val="false"/>
          <w:color w:val="000000"/>
          <w:sz w:val="28"/>
        </w:rPr>
        <w:t>
      реализация Концепции координации страховой политики государств-участников Содружества, утвержденной Решением Экономического совета СНГ от имени Совета глав правительств СНГ от 19 декабря 2003 года;
</w:t>
      </w:r>
      <w:r>
        <w:br/>
      </w:r>
      <w:r>
        <w:rPr>
          <w:rFonts w:ascii="Times New Roman"/>
          <w:b w:val="false"/>
          <w:i w:val="false"/>
          <w:color w:val="000000"/>
          <w:sz w:val="28"/>
        </w:rPr>
        <w:t>
      принятие мер по гармонизации страхового законодательства в государствах-участниках СНГ согласно принципам и стандартам Международной ассоциации страховых надзоров;
</w:t>
      </w:r>
      <w:r>
        <w:br/>
      </w:r>
      <w:r>
        <w:rPr>
          <w:rFonts w:ascii="Times New Roman"/>
          <w:b w:val="false"/>
          <w:i w:val="false"/>
          <w:color w:val="000000"/>
          <w:sz w:val="28"/>
        </w:rPr>
        <w:t>
      активизация взаимодействия и взаимопомощи органов страхового надзора государств-участников СНГ;
</w:t>
      </w:r>
      <w:r>
        <w:br/>
      </w:r>
      <w:r>
        <w:rPr>
          <w:rFonts w:ascii="Times New Roman"/>
          <w:b w:val="false"/>
          <w:i w:val="false"/>
          <w:color w:val="000000"/>
          <w:sz w:val="28"/>
        </w:rPr>
        <w:t>
      подготовка предложений по совершенствованию страховых систем государств-участников СНГ;
</w:t>
      </w:r>
      <w:r>
        <w:br/>
      </w:r>
      <w:r>
        <w:rPr>
          <w:rFonts w:ascii="Times New Roman"/>
          <w:b w:val="false"/>
          <w:i w:val="false"/>
          <w:color w:val="000000"/>
          <w:sz w:val="28"/>
        </w:rPr>
        <w:t>
      определение приоритетов создания общего страхового пространства на территории Содружества, гармонизированного в соответствии с рекомендациями международных финансовых организаций и требованиями межгосударственных соглашений, принятых в рамках Содружества;
</w:t>
      </w:r>
      <w:r>
        <w:br/>
      </w:r>
      <w:r>
        <w:rPr>
          <w:rFonts w:ascii="Times New Roman"/>
          <w:b w:val="false"/>
          <w:i w:val="false"/>
          <w:color w:val="000000"/>
          <w:sz w:val="28"/>
        </w:rPr>
        <w:t>
      разработка мер по обеспечению обмена опытом, информацией и эффективного контроля за страховыми рынками государств-участников СНГ;
</w:t>
      </w:r>
      <w:r>
        <w:br/>
      </w:r>
      <w:r>
        <w:rPr>
          <w:rFonts w:ascii="Times New Roman"/>
          <w:b w:val="false"/>
          <w:i w:val="false"/>
          <w:color w:val="000000"/>
          <w:sz w:val="28"/>
        </w:rPr>
        <w:t>
      содействие установлению взаимовыгодных связей между страховыми организациями государств-участников СНГ и формирование механизмов сотрудничества;
</w:t>
      </w:r>
      <w:r>
        <w:br/>
      </w:r>
      <w:r>
        <w:rPr>
          <w:rFonts w:ascii="Times New Roman"/>
          <w:b w:val="false"/>
          <w:i w:val="false"/>
          <w:color w:val="000000"/>
          <w:sz w:val="28"/>
        </w:rPr>
        <w:t>
      координация действий по формированию механизма противодействия страховому мошенничеству, недобросовестной конкуренции, умышленному банкротству страховщиков.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2.2. Совет в соответствии с возложенными на него задачами выполняет следующие основные функции:
</w:t>
      </w:r>
      <w:r>
        <w:br/>
      </w:r>
      <w:r>
        <w:rPr>
          <w:rFonts w:ascii="Times New Roman"/>
          <w:b w:val="false"/>
          <w:i w:val="false"/>
          <w:color w:val="000000"/>
          <w:sz w:val="28"/>
        </w:rPr>
        <w:t>
      разрабатывает предложения по совершенствованию национального законодательства государств-участников СНГ в страховой сфере с учетом рекомендаций Международной ассоциации страховых надзоров и других международных организаций;
</w:t>
      </w:r>
      <w:r>
        <w:br/>
      </w:r>
      <w:r>
        <w:rPr>
          <w:rFonts w:ascii="Times New Roman"/>
          <w:b w:val="false"/>
          <w:i w:val="false"/>
          <w:color w:val="000000"/>
          <w:sz w:val="28"/>
        </w:rPr>
        <w:t>
      принимает участие в подготовке межведомственных соглашений, относящихся к компетенции Совета;
</w:t>
      </w:r>
      <w:r>
        <w:br/>
      </w:r>
      <w:r>
        <w:rPr>
          <w:rFonts w:ascii="Times New Roman"/>
          <w:b w:val="false"/>
          <w:i w:val="false"/>
          <w:color w:val="000000"/>
          <w:sz w:val="28"/>
        </w:rPr>
        <w:t>
      разрабатывает предложения по основным направлениям страховой политики государств-участников СНГ;
</w:t>
      </w:r>
      <w:r>
        <w:br/>
      </w:r>
      <w:r>
        <w:rPr>
          <w:rFonts w:ascii="Times New Roman"/>
          <w:b w:val="false"/>
          <w:i w:val="false"/>
          <w:color w:val="000000"/>
          <w:sz w:val="28"/>
        </w:rPr>
        <w:t>
      подготавливает предложения и организует реализацию мер по созданию и развитию страхового рынка Содружества;
</w:t>
      </w:r>
      <w:r>
        <w:br/>
      </w:r>
      <w:r>
        <w:rPr>
          <w:rFonts w:ascii="Times New Roman"/>
          <w:b w:val="false"/>
          <w:i w:val="false"/>
          <w:color w:val="000000"/>
          <w:sz w:val="28"/>
        </w:rPr>
        <w:t>
      разрабатывает и принимает в установленном порядке решения по вопросам, относящимся к компетенции Совета;
</w:t>
      </w:r>
      <w:r>
        <w:br/>
      </w:r>
      <w:r>
        <w:rPr>
          <w:rFonts w:ascii="Times New Roman"/>
          <w:b w:val="false"/>
          <w:i w:val="false"/>
          <w:color w:val="000000"/>
          <w:sz w:val="28"/>
        </w:rPr>
        <w:t>
      рассматривает позиции и предложения государств-участников СНГ и национальных объединений страховщиков и страховых организаций и компаний по вопросам страховой политики;
</w:t>
      </w:r>
      <w:r>
        <w:br/>
      </w:r>
      <w:r>
        <w:rPr>
          <w:rFonts w:ascii="Times New Roman"/>
          <w:b w:val="false"/>
          <w:i w:val="false"/>
          <w:color w:val="000000"/>
          <w:sz w:val="28"/>
        </w:rPr>
        <w:t>
      осуществляет взаимодействие с органами СНГ, ведомствами и организациями государств-участников СНГ в пределах своей компетенции;
</w:t>
      </w:r>
      <w:r>
        <w:br/>
      </w:r>
      <w:r>
        <w:rPr>
          <w:rFonts w:ascii="Times New Roman"/>
          <w:b w:val="false"/>
          <w:i w:val="false"/>
          <w:color w:val="000000"/>
          <w:sz w:val="28"/>
        </w:rPr>
        <w:t>
      проводит анализ состояния страховых рынков государств-участников СНГ;
</w:t>
      </w:r>
      <w:r>
        <w:br/>
      </w:r>
      <w:r>
        <w:rPr>
          <w:rFonts w:ascii="Times New Roman"/>
          <w:b w:val="false"/>
          <w:i w:val="false"/>
          <w:color w:val="000000"/>
          <w:sz w:val="28"/>
        </w:rPr>
        <w:t>
      содействует формированию инфраструктуры страхового рынка;
</w:t>
      </w:r>
      <w:r>
        <w:br/>
      </w:r>
      <w:r>
        <w:rPr>
          <w:rFonts w:ascii="Times New Roman"/>
          <w:b w:val="false"/>
          <w:i w:val="false"/>
          <w:color w:val="000000"/>
          <w:sz w:val="28"/>
        </w:rPr>
        <w:t>
      участвует в подготовке проектов международных договоров в страховой сфере.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Права Совета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 для выполнения своих функций имеет право:
</w:t>
      </w:r>
      <w:r>
        <w:br/>
      </w:r>
      <w:r>
        <w:rPr>
          <w:rFonts w:ascii="Times New Roman"/>
          <w:b w:val="false"/>
          <w:i w:val="false"/>
          <w:color w:val="000000"/>
          <w:sz w:val="28"/>
        </w:rPr>
        <w:t>
      вносить в установленном порядке на рассмотрение Экономического совета, Совета глав правительств и Совета глав государств СНГ проекты документов;
</w:t>
      </w:r>
      <w:r>
        <w:br/>
      </w:r>
      <w:r>
        <w:rPr>
          <w:rFonts w:ascii="Times New Roman"/>
          <w:b w:val="false"/>
          <w:i w:val="false"/>
          <w:color w:val="000000"/>
          <w:sz w:val="28"/>
        </w:rPr>
        <w:t>
      создавать в установленном порядке для выполнения стоящих перед Советом задач постоянные или временные рабочие группы;
</w:t>
      </w:r>
      <w:r>
        <w:br/>
      </w:r>
      <w:r>
        <w:rPr>
          <w:rFonts w:ascii="Times New Roman"/>
          <w:b w:val="false"/>
          <w:i w:val="false"/>
          <w:color w:val="000000"/>
          <w:sz w:val="28"/>
        </w:rPr>
        <w:t>
      представлять аналитическую и иную информацию заинтересованным органам;
</w:t>
      </w:r>
      <w:r>
        <w:br/>
      </w:r>
      <w:r>
        <w:rPr>
          <w:rFonts w:ascii="Times New Roman"/>
          <w:b w:val="false"/>
          <w:i w:val="false"/>
          <w:color w:val="000000"/>
          <w:sz w:val="28"/>
        </w:rPr>
        <w:t>
      запрашивать и получать по вопросам своей деятельности материалы и информацию от органов страхового надзора государств-членов;
</w:t>
      </w:r>
      <w:r>
        <w:br/>
      </w:r>
      <w:r>
        <w:rPr>
          <w:rFonts w:ascii="Times New Roman"/>
          <w:b w:val="false"/>
          <w:i w:val="false"/>
          <w:color w:val="000000"/>
          <w:sz w:val="28"/>
        </w:rPr>
        <w:t>
      привлекать в установленном порядке для осуществления отдельных работ ученых и специалистов;
</w:t>
      </w:r>
      <w:r>
        <w:br/>
      </w:r>
      <w:r>
        <w:rPr>
          <w:rFonts w:ascii="Times New Roman"/>
          <w:b w:val="false"/>
          <w:i w:val="false"/>
          <w:color w:val="000000"/>
          <w:sz w:val="28"/>
        </w:rPr>
        <w:t>
      решать иные вопросы, входящие в его компетенцию.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Организация работы Совета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Совет формируется из руководителей органов страхового надзора государств-участников СНГ или их уполномоченных представителей. Каждое государство имеет один голос.
</w:t>
      </w:r>
    </w:p>
    <w:p>
      <w:pPr>
        <w:spacing w:after="0"/>
        <w:ind w:left="0"/>
        <w:jc w:val="both"/>
      </w:pPr>
      <w:r>
        <w:rPr>
          <w:rFonts w:ascii="Times New Roman"/>
          <w:b w:val="false"/>
          <w:i w:val="false"/>
          <w:color w:val="000000"/>
          <w:sz w:val="28"/>
        </w:rPr>
        <w:t>
</w:t>
      </w:r>
      <w:r>
        <w:rPr>
          <w:rFonts w:ascii="Times New Roman"/>
          <w:b w:val="false"/>
          <w:i w:val="false"/>
          <w:color w:val="000000"/>
          <w:sz w:val="28"/>
        </w:rPr>
        <w:t>
      4.2. В заседаниях Совета может принимать участие представитель Исполнительного комитета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4.3. Председатель Совета избирается на заседании Совета простым большинством голосов сроком на один год на ротационной основе.
</w:t>
      </w:r>
      <w:r>
        <w:br/>
      </w:r>
      <w:r>
        <w:rPr>
          <w:rFonts w:ascii="Times New Roman"/>
          <w:b w:val="false"/>
          <w:i w:val="false"/>
          <w:color w:val="000000"/>
          <w:sz w:val="28"/>
        </w:rPr>
        <w:t>
      Председатель Совета:
</w:t>
      </w:r>
      <w:r>
        <w:br/>
      </w:r>
      <w:r>
        <w:rPr>
          <w:rFonts w:ascii="Times New Roman"/>
          <w:b w:val="false"/>
          <w:i w:val="false"/>
          <w:color w:val="000000"/>
          <w:sz w:val="28"/>
        </w:rPr>
        <w:t>
      организует работу Совета и руководит его работой;
</w:t>
      </w:r>
      <w:r>
        <w:br/>
      </w:r>
      <w:r>
        <w:rPr>
          <w:rFonts w:ascii="Times New Roman"/>
          <w:b w:val="false"/>
          <w:i w:val="false"/>
          <w:color w:val="000000"/>
          <w:sz w:val="28"/>
        </w:rPr>
        <w:t>
      ведет заседания Совета и подписывает принятые Советом документы;
</w:t>
      </w:r>
      <w:r>
        <w:br/>
      </w:r>
      <w:r>
        <w:rPr>
          <w:rFonts w:ascii="Times New Roman"/>
          <w:b w:val="false"/>
          <w:i w:val="false"/>
          <w:color w:val="000000"/>
          <w:sz w:val="28"/>
        </w:rPr>
        <w:t>
      представляет Совет во взаимоотношениях с государственными органами государств-участников СНГ, межгосударственными (межправительственными) органами СНГ;
</w:t>
      </w:r>
      <w:r>
        <w:br/>
      </w:r>
      <w:r>
        <w:rPr>
          <w:rFonts w:ascii="Times New Roman"/>
          <w:b w:val="false"/>
          <w:i w:val="false"/>
          <w:color w:val="000000"/>
          <w:sz w:val="28"/>
        </w:rPr>
        <w:t>
      осуществляет контроль за выполнением решений, принятых Советом.
</w:t>
      </w:r>
    </w:p>
    <w:p>
      <w:pPr>
        <w:spacing w:after="0"/>
        <w:ind w:left="0"/>
        <w:jc w:val="both"/>
      </w:pPr>
      <w:r>
        <w:rPr>
          <w:rFonts w:ascii="Times New Roman"/>
          <w:b w:val="false"/>
          <w:i w:val="false"/>
          <w:color w:val="000000"/>
          <w:sz w:val="28"/>
        </w:rPr>
        <w:t>
</w:t>
      </w:r>
      <w:r>
        <w:rPr>
          <w:rFonts w:ascii="Times New Roman"/>
          <w:b w:val="false"/>
          <w:i w:val="false"/>
          <w:color w:val="000000"/>
          <w:sz w:val="28"/>
        </w:rPr>
        <w:t>
      4.4. Регламент работы Совета утверждается Советом.
</w:t>
      </w:r>
    </w:p>
    <w:p>
      <w:pPr>
        <w:spacing w:after="0"/>
        <w:ind w:left="0"/>
        <w:jc w:val="both"/>
      </w:pPr>
      <w:r>
        <w:rPr>
          <w:rFonts w:ascii="Times New Roman"/>
          <w:b w:val="false"/>
          <w:i w:val="false"/>
          <w:color w:val="000000"/>
          <w:sz w:val="28"/>
        </w:rPr>
        <w:t>
</w:t>
      </w:r>
      <w:r>
        <w:rPr>
          <w:rFonts w:ascii="Times New Roman"/>
          <w:b w:val="false"/>
          <w:i w:val="false"/>
          <w:color w:val="000000"/>
          <w:sz w:val="28"/>
        </w:rPr>
        <w:t>
      4.5. Заседания Совета созываются по мере необходимости, но не реже двух раз в год поочередно на территориях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4.6. Внеочередные заседания Совета проводятся по инициативе одного или более членов Совета с согласия не менее одной трети членов Совета.
</w:t>
      </w:r>
    </w:p>
    <w:p>
      <w:pPr>
        <w:spacing w:after="0"/>
        <w:ind w:left="0"/>
        <w:jc w:val="both"/>
      </w:pPr>
      <w:r>
        <w:rPr>
          <w:rFonts w:ascii="Times New Roman"/>
          <w:b w:val="false"/>
          <w:i w:val="false"/>
          <w:color w:val="000000"/>
          <w:sz w:val="28"/>
        </w:rPr>
        <w:t>
</w:t>
      </w:r>
      <w:r>
        <w:rPr>
          <w:rFonts w:ascii="Times New Roman"/>
          <w:b w:val="false"/>
          <w:i w:val="false"/>
          <w:color w:val="000000"/>
          <w:sz w:val="28"/>
        </w:rPr>
        <w:t>
      4.7. Организация подготовки и проведения заседания Совета, в том числе подготовка необходимых материалов и организационно-техническое обеспечение, осуществляется в установленном порядке органом страхового надзора государства-участника СНГ, на территории которого проводится заседание Совета.
</w:t>
      </w:r>
    </w:p>
    <w:p>
      <w:pPr>
        <w:spacing w:after="0"/>
        <w:ind w:left="0"/>
        <w:jc w:val="both"/>
      </w:pPr>
      <w:r>
        <w:rPr>
          <w:rFonts w:ascii="Times New Roman"/>
          <w:b w:val="false"/>
          <w:i w:val="false"/>
          <w:color w:val="000000"/>
          <w:sz w:val="28"/>
        </w:rPr>
        <w:t>
</w:t>
      </w:r>
      <w:r>
        <w:rPr>
          <w:rFonts w:ascii="Times New Roman"/>
          <w:b w:val="false"/>
          <w:i w:val="false"/>
          <w:color w:val="000000"/>
          <w:sz w:val="28"/>
        </w:rPr>
        <w:t>
      4.8. Заседания Совета правомочны, если в них принимает участие не менее двух третей членов Совета либо их уполномоченных представителей.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4.9. Решения Совета принимаются на основе консенсуса, за исключением решений по процедурным вопросам, которые принимаются простым большинством голосов членов Совета, присутствующих на заседании Совета. Любой член Совета вправе заявить о своей незаинтересованности в рассматриваемом вопросе, что не является препятствием для принятия решения по такому вопросу, а также для присоединения указанного члена Совета к принятому решению в будущем.
</w:t>
      </w:r>
    </w:p>
    <w:p>
      <w:pPr>
        <w:spacing w:after="0"/>
        <w:ind w:left="0"/>
        <w:jc w:val="both"/>
      </w:pPr>
      <w:r>
        <w:rPr>
          <w:rFonts w:ascii="Times New Roman"/>
          <w:b w:val="false"/>
          <w:i w:val="false"/>
          <w:color w:val="000000"/>
          <w:sz w:val="28"/>
        </w:rPr>
        <w:t>
</w:t>
      </w:r>
      <w:r>
        <w:rPr>
          <w:rFonts w:ascii="Times New Roman"/>
          <w:b w:val="false"/>
          <w:i w:val="false"/>
          <w:color w:val="000000"/>
          <w:sz w:val="28"/>
        </w:rPr>
        <w:t>
      4.10. Решения Совета для органов страхового надзора государств-участников СНГ носят рекомендательный характер.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4.11. Дата проведения и примерная повестка дня очередного заседания Совета определяются на предшествующем заседании Совета.
</w:t>
      </w:r>
      <w:r>
        <w:br/>
      </w:r>
      <w:r>
        <w:rPr>
          <w:rFonts w:ascii="Times New Roman"/>
          <w:b w:val="false"/>
          <w:i w:val="false"/>
          <w:color w:val="000000"/>
          <w:sz w:val="28"/>
        </w:rPr>
        <w:t>
      Повестка дня очередного заседания Совета может уточняться при подготовке указанного заседания с учетом предложений членов Совета.
</w:t>
      </w:r>
      <w:r>
        <w:br/>
      </w:r>
      <w:r>
        <w:rPr>
          <w:rFonts w:ascii="Times New Roman"/>
          <w:b w:val="false"/>
          <w:i w:val="false"/>
          <w:color w:val="000000"/>
          <w:sz w:val="28"/>
        </w:rPr>
        <w:t>
      Дата проведения и примерная повестка дня внеочередного заседания Совета определяются председателем Совета в соответствии с предложениями членов Совета, потребовавших проведения такого заседания.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4.12. Повестка дня заседания Совета направляется участникам заседания не позднее чем за 30 дней до начала заседания.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4.13. Итоги заседании Совета оформляются протоколами, которые подписываются председателем Совета.
</w:t>
      </w:r>
    </w:p>
    <w:p>
      <w:pPr>
        <w:spacing w:after="0"/>
        <w:ind w:left="0"/>
        <w:jc w:val="both"/>
      </w:pPr>
      <w:r>
        <w:rPr>
          <w:rFonts w:ascii="Times New Roman"/>
          <w:b w:val="false"/>
          <w:i w:val="false"/>
          <w:color w:val="000000"/>
          <w:sz w:val="28"/>
        </w:rPr>
        <w:t>
</w:t>
      </w:r>
      <w:r>
        <w:rPr>
          <w:rFonts w:ascii="Times New Roman"/>
          <w:b w:val="false"/>
          <w:i w:val="false"/>
          <w:color w:val="000000"/>
          <w:sz w:val="28"/>
        </w:rPr>
        <w:t>
      4.14. Совет ежегодно направляет Экономическому совету СНГ доклад о проделанной работе и о плане мероприятий на следующий год.
</w:t>
      </w:r>
      <w:r>
        <w:br/>
      </w:r>
      <w:r>
        <w:rPr>
          <w:rFonts w:ascii="Times New Roman"/>
          <w:b w:val="false"/>
          <w:i w:val="false"/>
          <w:color w:val="000000"/>
          <w:sz w:val="28"/>
        </w:rPr>
        <w:t>
      Копии указанного доклада направляются членам Совета, а также в Исполнительный комитет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4.15. Оригиналы решений, протоколов заседаний и других документов Совета хранятся в Исполнительном комитете СНГ, который направляет копии указанных документов органам страхового надзора государств-участников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Финансирование деятельности Совета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Расходы на подготовку и проведение заседаний Совета несет орган страхового надзора государства, на территории которого проводится заседание Совета.
</w:t>
      </w:r>
      <w:r>
        <w:br/>
      </w:r>
      <w:r>
        <w:rPr>
          <w:rFonts w:ascii="Times New Roman"/>
          <w:b w:val="false"/>
          <w:i w:val="false"/>
          <w:color w:val="000000"/>
          <w:sz w:val="28"/>
        </w:rPr>
        <w:t>
      Расходы по командированию членов Совета или их уполномоченных представителей для участия в заседании Совета несет орган страхового надзора или организация, представитель которой наделен полномочиями члена Совета направляющего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Рабочим языком Совета является русский язык.
</w:t>
      </w:r>
    </w:p>
    <w:p>
      <w:pPr>
        <w:spacing w:after="0"/>
        <w:ind w:left="0"/>
        <w:jc w:val="both"/>
      </w:pPr>
      <w:r>
        <w:rPr>
          <w:rFonts w:ascii="Times New Roman"/>
          <w:b w:val="false"/>
          <w:i w:val="false"/>
          <w:color w:val="000000"/>
          <w:sz w:val="28"/>
        </w:rPr>
        <w:t>
</w:t>
      </w:r>
      <w:r>
        <w:rPr>
          <w:rFonts w:ascii="Times New Roman"/>
          <w:b w:val="false"/>
          <w:i w:val="false"/>
          <w:color w:val="000000"/>
          <w:sz w:val="28"/>
        </w:rPr>
        <w:t>
      6.2. Решение о внесении изменений и дополнений в настоящее Положение, а также решение об упразднении Совета принимаются Советом глав правительств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6.3. Каждый член Совета вправе выйти из состава Совета посредством направления председателю Совета соответствующего письменного уведомления об этом. Член Совета считается вышедшим из состава Совета по истечении трех месяцев со дня получения председателем Совета указанного уведомления.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