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e318" w14:textId="350e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сотрудничестве государств-участников Содружества Независимых Государств в борьбе с налоговыми преступлениями</w:t>
      </w:r>
    </w:p>
    <w:p>
      <w:pPr>
        <w:spacing w:after="0"/>
        <w:ind w:left="0"/>
        <w:jc w:val="both"/>
      </w:pPr>
      <w:r>
        <w:rPr>
          <w:rFonts w:ascii="Times New Roman"/>
          <w:b w:val="false"/>
          <w:i w:val="false"/>
          <w:color w:val="000000"/>
          <w:sz w:val="28"/>
        </w:rPr>
        <w:t>Соглашение Совета глав государств Содружества Независимых Государств от 3 июня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Государства-участники Содружества Независимых Государств в лице правительств, далее - Стороны, </w:t>
      </w:r>
      <w:r>
        <w:br/>
      </w:r>
      <w:r>
        <w:rPr>
          <w:rFonts w:ascii="Times New Roman"/>
          <w:b w:val="false"/>
          <w:i w:val="false"/>
          <w:color w:val="000000"/>
          <w:sz w:val="28"/>
        </w:rPr>
        <w:t xml:space="preserve">
      выражая озабоченность масштабами налоговых преступлений, представляющих угрозу экономической безопасности, </w:t>
      </w:r>
      <w:r>
        <w:br/>
      </w:r>
      <w:r>
        <w:rPr>
          <w:rFonts w:ascii="Times New Roman"/>
          <w:b w:val="false"/>
          <w:i w:val="false"/>
          <w:color w:val="000000"/>
          <w:sz w:val="28"/>
        </w:rPr>
        <w:t xml:space="preserve">
      исходя из взаимной заинтересованности в повышении эффективности сотрудничества в борьбе с налоговыми преступлениями, </w:t>
      </w:r>
      <w:r>
        <w:br/>
      </w:r>
      <w:r>
        <w:rPr>
          <w:rFonts w:ascii="Times New Roman"/>
          <w:b w:val="false"/>
          <w:i w:val="false"/>
          <w:color w:val="000000"/>
          <w:sz w:val="28"/>
        </w:rPr>
        <w:t xml:space="preserve">
      руководствуясь общепризнанными принципами и нормами международного права, </w:t>
      </w:r>
    </w:p>
    <w:p>
      <w:pPr>
        <w:spacing w:after="0"/>
        <w:ind w:left="0"/>
        <w:jc w:val="both"/>
      </w:pPr>
      <w:r>
        <w:rPr>
          <w:rFonts w:ascii="Times New Roman"/>
          <w:b/>
          <w:i w:val="false"/>
          <w:color w:val="000000"/>
          <w:sz w:val="28"/>
        </w:rPr>
        <w:t xml:space="preserve">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w:t>
      </w:r>
    </w:p>
    <w:p>
      <w:pPr>
        <w:spacing w:after="0"/>
        <w:ind w:left="0"/>
        <w:jc w:val="both"/>
      </w:pPr>
      <w:r>
        <w:rPr>
          <w:rFonts w:ascii="Times New Roman"/>
          <w:b w:val="false"/>
          <w:i w:val="false"/>
          <w:color w:val="000000"/>
          <w:sz w:val="28"/>
        </w:rPr>
        <w:t xml:space="preserve">      Для целей настоящего Соглашения термин "налоговое преступление" означает виновно совершенное общественно опасное деяние (действие или бездействие) в сфере налогообложения, запрещенное уголовным законодательством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w:t>
      </w:r>
    </w:p>
    <w:p>
      <w:pPr>
        <w:spacing w:after="0"/>
        <w:ind w:left="0"/>
        <w:jc w:val="both"/>
      </w:pPr>
      <w:r>
        <w:rPr>
          <w:rFonts w:ascii="Times New Roman"/>
          <w:b w:val="false"/>
          <w:i w:val="false"/>
          <w:color w:val="000000"/>
          <w:sz w:val="28"/>
        </w:rPr>
        <w:t xml:space="preserve">      Стороны в соответствии с настоящим Соглашением, национальным законодательством и международными обязательствами осуществляют сотрудничество в предупреждении, выявлении, пресечении и раскрытии налоговых преступлений по следующим основным направлениям: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анализ состояния преступности в сфере налогообложения;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 совершенствование правовой базы сотрудничества Сторон в борьбе с налоговыми преступлениями, гармонизация национального законодательства в этой области с учетом положений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разработка совместных программ по борьбе с налоговыми преступлениями;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 осуществление согласованных мер для выполнения положений международных договоров, направленных на борьбу с налоговыми преступлениями.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Стороны осуществляют сотрудничество через свои компетентные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Перечень компетентных органов определяется каждой Стороной и передается депозитарию при сдаче на хранение уведомления о выполнении внутригосударственных процедур, необходимых для вступления настоящего Соглашения в силу. </w:t>
      </w:r>
      <w:r>
        <w:br/>
      </w:r>
      <w:r>
        <w:rPr>
          <w:rFonts w:ascii="Times New Roman"/>
          <w:b w:val="false"/>
          <w:i w:val="false"/>
          <w:color w:val="000000"/>
          <w:sz w:val="28"/>
        </w:rPr>
        <w:t xml:space="preserve">
      Об изменениях в перечне компетентных органов каждая из Сторон в месячный срок письменно уведомляет депозитарий.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Территориальные подразделения компетентных органов Сторон в целях выполнения настоящего Соглашения могут устанавливать непосредственные контакты в порядке, определяемом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Сотрудничество Сторон осуществляется в следующих формах: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обмен оперативной и криминалистической информацией, в том числе сведениями о готовящихся и совершенных налоговых преступлениях и причастных к ним физических или юридических лицах, способах и методах уклонения от уплаты налогов и сборов;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 исполнение запросов о проведении оперативно-розыскных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планирование и осуществление скоординированных оперативно-розыскных и профилактических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 проведение по запросам проверок заявлений и сообщений о налоговых преступлениях;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 направление, по согласованию компетентных органов Сторон, представителей для координации действий при проведении совместных оперативно-розыскных и профилактических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 оказание содействия сотрудникам компетентных органов Сторон во время их пребывания в служебных командировках;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 обмен опытом работы, проведение совместных научных исследований, совещаний, конференций и семинаров;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 оказание содействия в подготовке, переподготовке и повышении квалификации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 обмен законодательными и иными нормативными правовыми актами, результатами научных исследований и методическими рекомендациями.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Стороны могут осуществлять сотрудничество в иных взаимоприемлемых формах.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 </w:t>
      </w:r>
    </w:p>
    <w:p>
      <w:pPr>
        <w:spacing w:after="0"/>
        <w:ind w:left="0"/>
        <w:jc w:val="both"/>
      </w:pPr>
      <w:r>
        <w:rPr>
          <w:rFonts w:ascii="Times New Roman"/>
          <w:b w:val="false"/>
          <w:i w:val="false"/>
          <w:color w:val="000000"/>
          <w:sz w:val="28"/>
        </w:rPr>
        <w:t xml:space="preserve">      Стороны в целях эффективной борьбы с налоговыми преступлениями могут осуществлять обмен информацией: </w:t>
      </w:r>
      <w:r>
        <w:br/>
      </w:r>
      <w:r>
        <w:rPr>
          <w:rFonts w:ascii="Times New Roman"/>
          <w:b w:val="false"/>
          <w:i w:val="false"/>
          <w:color w:val="000000"/>
          <w:sz w:val="28"/>
        </w:rPr>
        <w:t xml:space="preserve">
      о нарушениях национального законодательства о налогах и сборах юридическими и (или) физическими лицами и мерах ответственности за эти нарушения; </w:t>
      </w:r>
      <w:r>
        <w:br/>
      </w:r>
      <w:r>
        <w:rPr>
          <w:rFonts w:ascii="Times New Roman"/>
          <w:b w:val="false"/>
          <w:i w:val="false"/>
          <w:color w:val="000000"/>
          <w:sz w:val="28"/>
        </w:rPr>
        <w:t xml:space="preserve">
      о сокрытии доходов от налогообложения, а также используемых формах и методах такого сокрытия; </w:t>
      </w:r>
      <w:r>
        <w:br/>
      </w:r>
      <w:r>
        <w:rPr>
          <w:rFonts w:ascii="Times New Roman"/>
          <w:b w:val="false"/>
          <w:i w:val="false"/>
          <w:color w:val="000000"/>
          <w:sz w:val="28"/>
        </w:rPr>
        <w:t xml:space="preserve">
      об условиях ведения финансово-хозяйственной деятельности юридическими лицами и физическими лицами, осуществляющими предпринимательскую деятельность без образования юридического лица; </w:t>
      </w:r>
      <w:r>
        <w:br/>
      </w:r>
      <w:r>
        <w:rPr>
          <w:rFonts w:ascii="Times New Roman"/>
          <w:b w:val="false"/>
          <w:i w:val="false"/>
          <w:color w:val="000000"/>
          <w:sz w:val="28"/>
        </w:rPr>
        <w:t xml:space="preserve">
      иной информацией, предоставление которой не противоречит национальному законодательству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Сотрудничество компетентных органов Сторон осуществляется посредством исполнения запросов об оказании содействия (далее - запрос). </w:t>
      </w:r>
      <w:r>
        <w:br/>
      </w:r>
      <w:r>
        <w:rPr>
          <w:rFonts w:ascii="Times New Roman"/>
          <w:b w:val="false"/>
          <w:i w:val="false"/>
          <w:color w:val="000000"/>
          <w:sz w:val="28"/>
        </w:rPr>
        <w:t xml:space="preserve">
      Информация может быть предоставлена другой Стороне без запроса, если имеются основания полагать, что она представляет интерес для этой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Запрос направляется в письменной форме. В безотлагательных случаях запрос может передаваться устно с последующим обязательным письменным подтверждением в срок, не позднее трех суток. При этом могут быть использованы технические средства передачи текста.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запросе указываются: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наименования компетентных органов запрашивающей и запрашиваемой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 краткое содержание материала, по которому направляется запрос;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цель и обоснование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г) при необходимости описание особого порядка исполнения запроса и обоснование этой необходимости;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 иные сведения, которые могут быть полезны для исполнения запроса. </w:t>
      </w:r>
      <w:r>
        <w:br/>
      </w:r>
      <w:r>
        <w:rPr>
          <w:rFonts w:ascii="Times New Roman"/>
          <w:b w:val="false"/>
          <w:i w:val="false"/>
          <w:color w:val="000000"/>
          <w:sz w:val="28"/>
        </w:rPr>
        <w:t xml:space="preserve">
      Компетентный орган запрашиваемой Стороны вправе запросить дополнительные сведения, необходимые для надлежащего исполнения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Запрос, направленный или подтвержденный в письменной форме на официальном бланке компетентного органа запрашивающей Стороны, должен быть подписан руководителем или лицом, его замещающим, и удостоверен гербовой печатью данного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Если компетентный орган запрашивающей Стороны устанавливает, что необходимость в исполнении запроса отпала, то данный орган незамедлительно уведомляет об этом компетентный орган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оказании содействия может быть полностью или частично отказано, если компетентный орган запрашиваемой Стороны полагает, что исполнение запроса может нанести ущерб суверенитету, безопасности либо противоречит национальному законодательству или международным обязательствам его государства, а также может повлечь нарушение прав и законных интересов граждан.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Прежде чем отказать в исполнении запроса об оказании содействия, компетентный орган запрашиваемой Стороны рассматривает возможность оказания содействия с соблюдением определенных условий, которые представляются необходимыми. Если компетентный орган запрашиваемой Стороны рассматривает возможность оказания содействия на иных условиях, то запрос исполняется с учетом этих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 случае принятия решения о полном или частичном отказе в исполнении запроса об оказании содействия либо отсрочке его исполнения компетентный орган запрашиваемой Стороны незамедлительно уведомляет об этом компетентный орган запрашивающей Стороны с указанием причин такого 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Компетентный орган запрашиваемой Стороны принимает все необходимые меры для обеспечения полного и качественного исполнения запроса. </w:t>
      </w:r>
      <w:r>
        <w:br/>
      </w:r>
      <w:r>
        <w:rPr>
          <w:rFonts w:ascii="Times New Roman"/>
          <w:b w:val="false"/>
          <w:i w:val="false"/>
          <w:color w:val="000000"/>
          <w:sz w:val="28"/>
        </w:rPr>
        <w:t xml:space="preserve">
      Запрос исполняется, как правило, в срок, не превышающий 30 суток с даты его поступления, при этом, по возможности, учитываются пожелания запрашивающего компетентного органа об исполнении запроса в указанный им срок. </w:t>
      </w:r>
      <w:r>
        <w:br/>
      </w:r>
      <w:r>
        <w:rPr>
          <w:rFonts w:ascii="Times New Roman"/>
          <w:b w:val="false"/>
          <w:i w:val="false"/>
          <w:color w:val="000000"/>
          <w:sz w:val="28"/>
        </w:rPr>
        <w:t xml:space="preserve">
      Компетентный орган запрашивающей Стороны незамедлительно уведомляется об обстоятельствах, препятствующих или задерживающих исполнение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При исполнении запроса применяется национальное законодательство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Компетентный орган запрашиваемой Стороны по просьбе компетентного органа запрашивающей Стороны может предоставить возможность присутствия его представителей при исполнении запроса.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Компетентный орган каждой из Сторон обеспечивает конфиденциальность сведений, полученных от компетентного органа другой Стороны, в том числе факта получения и содержания запроса, если компетентный орган запрашивающей Стороны считает нежелательным разглашение их содержания. </w:t>
      </w:r>
      <w:r>
        <w:br/>
      </w:r>
      <w:r>
        <w:rPr>
          <w:rFonts w:ascii="Times New Roman"/>
          <w:b w:val="false"/>
          <w:i w:val="false"/>
          <w:color w:val="000000"/>
          <w:sz w:val="28"/>
        </w:rPr>
        <w:t xml:space="preserve">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Результаты, полученные в ходе проведения мероприятий по исполнению запроса, не могут быть использованы компетентным органом запрашивающей Стороны в целях иных, чем те, которые указаны в запросе.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 В таких случаях компетентный орган запрашивающей Стороны соблюдает ограничения использования результатов запроса, установленные компетентным органом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 </w:t>
      </w:r>
    </w:p>
    <w:p>
      <w:pPr>
        <w:spacing w:after="0"/>
        <w:ind w:left="0"/>
        <w:jc w:val="both"/>
      </w:pPr>
      <w:r>
        <w:rPr>
          <w:rFonts w:ascii="Times New Roman"/>
          <w:b w:val="false"/>
          <w:i w:val="false"/>
          <w:color w:val="000000"/>
          <w:sz w:val="28"/>
        </w:rPr>
        <w:t xml:space="preserve">      Для передачи третьей стороне сведений, полученных компетентным органом одной Стороны на основании настоящего Соглашения, требуется предварительное письменное согласие предоставившего эти сведения компетентного органа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 </w:t>
      </w:r>
    </w:p>
    <w:p>
      <w:pPr>
        <w:spacing w:after="0"/>
        <w:ind w:left="0"/>
        <w:jc w:val="both"/>
      </w:pPr>
      <w:r>
        <w:rPr>
          <w:rFonts w:ascii="Times New Roman"/>
          <w:b w:val="false"/>
          <w:i w:val="false"/>
          <w:color w:val="000000"/>
          <w:sz w:val="28"/>
        </w:rPr>
        <w:t xml:space="preserve">      Компетентные органы Сторон самостоятельно несут расходы, которые будут возникать в ходе выполнения настоящего Соглашения,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 </w:t>
      </w:r>
    </w:p>
    <w:p>
      <w:pPr>
        <w:spacing w:after="0"/>
        <w:ind w:left="0"/>
        <w:jc w:val="both"/>
      </w:pPr>
      <w:r>
        <w:rPr>
          <w:rFonts w:ascii="Times New Roman"/>
          <w:b w:val="false"/>
          <w:i w:val="false"/>
          <w:color w:val="000000"/>
          <w:sz w:val="28"/>
        </w:rPr>
        <w:t xml:space="preserve">      Компетентные органы Сторон при осуществлении сотрудничества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 </w:t>
      </w:r>
    </w:p>
    <w:p>
      <w:pPr>
        <w:spacing w:after="0"/>
        <w:ind w:left="0"/>
        <w:jc w:val="both"/>
      </w:pPr>
      <w:r>
        <w:rPr>
          <w:rFonts w:ascii="Times New Roman"/>
          <w:b w:val="false"/>
          <w:i w:val="false"/>
          <w:color w:val="000000"/>
          <w:sz w:val="28"/>
        </w:rPr>
        <w:t xml:space="preserve">      Спорные вопросы, возникающие при применении и толковании настоящего Соглашения, решаются путем консультаций и переговоров заинтересованных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 </w:t>
      </w:r>
    </w:p>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заключенных ими других международных договоров.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 </w:t>
      </w:r>
    </w:p>
    <w:p>
      <w:pPr>
        <w:spacing w:after="0"/>
        <w:ind w:left="0"/>
        <w:jc w:val="both"/>
      </w:pPr>
      <w:r>
        <w:rPr>
          <w:rFonts w:ascii="Times New Roman"/>
          <w:b w:val="false"/>
          <w:i w:val="false"/>
          <w:color w:val="000000"/>
          <w:sz w:val="28"/>
        </w:rPr>
        <w:t xml:space="preserve">      Настоящее Соглашение вступает в силу с даты сдачи на хранение депозитарию третьего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Для Сторон, выполнивших внутригосударственные процедуры позднее, настоящее Соглашение вступает в силу с даты сдачи соответствующих документов депозитарию.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 </w:t>
      </w:r>
    </w:p>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быть внесены изменения и дополнения, которые оформляются протоколом, являющимся неотъемлемой частью настоящего Соглашения и вступающим в силу в порядке, предусмотренном статьей 15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 </w:t>
      </w:r>
    </w:p>
    <w:p>
      <w:pPr>
        <w:spacing w:after="0"/>
        <w:ind w:left="0"/>
        <w:jc w:val="both"/>
      </w:pPr>
      <w:r>
        <w:rPr>
          <w:rFonts w:ascii="Times New Roman"/>
          <w:b w:val="false"/>
          <w:i w:val="false"/>
          <w:color w:val="000000"/>
          <w:sz w:val="28"/>
        </w:rPr>
        <w:t xml:space="preserve">      Настоящее Соглашение открыто для присоединения любого государства -участника Содружества Независимых Государств путем передачи депозитарию документов о таком присоединении. </w:t>
      </w:r>
      <w:r>
        <w:br/>
      </w:r>
      <w:r>
        <w:rPr>
          <w:rFonts w:ascii="Times New Roman"/>
          <w:b w:val="false"/>
          <w:i w:val="false"/>
          <w:color w:val="000000"/>
          <w:sz w:val="28"/>
        </w:rPr>
        <w:t xml:space="preserve">
      Для государств, не входящих в Содружество Независимых Государств, разделяющих положения настоящего Соглашения, присоединение считается вступившим в силу, если ни одна из Сторон не направит возражение в течение трех месяцев после направления депозитарием соответствующего уведомления.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 </w:t>
      </w:r>
    </w:p>
    <w:p>
      <w:pPr>
        <w:spacing w:after="0"/>
        <w:ind w:left="0"/>
        <w:jc w:val="both"/>
      </w:pPr>
      <w:r>
        <w:rPr>
          <w:rFonts w:ascii="Times New Roman"/>
          <w:b w:val="false"/>
          <w:i w:val="false"/>
          <w:color w:val="000000"/>
          <w:sz w:val="28"/>
        </w:rPr>
        <w:t xml:space="preserve">      Настоящее Соглашение заключается на пять лет. По истечении этого периода оно автоматически продлевается на последующие пятилетние периоды.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 </w:t>
      </w:r>
    </w:p>
    <w:p>
      <w:pPr>
        <w:spacing w:after="0"/>
        <w:ind w:left="0"/>
        <w:jc w:val="both"/>
      </w:pPr>
      <w:r>
        <w:rPr>
          <w:rFonts w:ascii="Times New Roman"/>
          <w:b w:val="false"/>
          <w:i w:val="false"/>
          <w:color w:val="000000"/>
          <w:sz w:val="28"/>
        </w:rPr>
        <w:t xml:space="preserve">      Каждая из Сторон вправе выйти из настоящего Соглашения, направив об этом письменное уведомление депозитарию не менее чем за три месяца до даты выхода, урегулировав финансовые и иные обязательства, возникшие за время действия Соглашения. </w:t>
      </w:r>
    </w:p>
    <w:p>
      <w:pPr>
        <w:spacing w:after="0"/>
        <w:ind w:left="0"/>
        <w:jc w:val="both"/>
      </w:pPr>
      <w:r>
        <w:rPr>
          <w:rFonts w:ascii="Times New Roman"/>
          <w:b w:val="false"/>
          <w:i w:val="false"/>
          <w:color w:val="000000"/>
          <w:sz w:val="28"/>
        </w:rPr>
        <w:t xml:space="preserve">      Совершено в городе Тбилиси 3 июня 2005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Азербайджанской Республики                    Республики Молдова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Армения                            Российской Федерации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Таджикистан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Грузии                                        Туркменистана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Узбекистан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Кыргызской Республики                         Украины </w:t>
      </w:r>
    </w:p>
    <w:p>
      <w:pPr>
        <w:spacing w:after="0"/>
        <w:ind w:left="0"/>
        <w:jc w:val="both"/>
      </w:pPr>
      <w:r>
        <w:rPr>
          <w:rFonts w:ascii="Times New Roman"/>
          <w:b w:val="false"/>
          <w:i w:val="false"/>
          <w:color w:val="000000"/>
          <w:sz w:val="28"/>
        </w:rPr>
        <w:t xml:space="preserve">      Настоящим удостоверяю, что данный текст является заверенной копией заверенной копии Соглашения о сотрудничестве государств-участников Содружества Независимых Государств в борьбе с налоговыми преступлениями, совершенного 3 июня 2005 года в городе Тбилиси. </w:t>
      </w:r>
    </w:p>
    <w:p>
      <w:pPr>
        <w:spacing w:after="0"/>
        <w:ind w:left="0"/>
        <w:jc w:val="both"/>
      </w:pPr>
      <w:r>
        <w:rPr>
          <w:rFonts w:ascii="Times New Roman"/>
          <w:b w:val="false"/>
          <w:i/>
          <w:color w:val="000000"/>
          <w:sz w:val="28"/>
        </w:rPr>
        <w:t xml:space="preserve">      Начальник управления </w:t>
      </w:r>
      <w:r>
        <w:br/>
      </w:r>
      <w:r>
        <w:rPr>
          <w:rFonts w:ascii="Times New Roman"/>
          <w:b w:val="false"/>
          <w:i w:val="false"/>
          <w:color w:val="000000"/>
          <w:sz w:val="28"/>
        </w:rPr>
        <w:t>
</w:t>
      </w:r>
      <w:r>
        <w:rPr>
          <w:rFonts w:ascii="Times New Roman"/>
          <w:b w:val="false"/>
          <w:i/>
          <w:color w:val="000000"/>
          <w:sz w:val="28"/>
        </w:rPr>
        <w:t xml:space="preserve">      Международно-правового департамента </w:t>
      </w:r>
      <w:r>
        <w:br/>
      </w:r>
      <w:r>
        <w:rPr>
          <w:rFonts w:ascii="Times New Roman"/>
          <w:b w:val="false"/>
          <w:i w:val="false"/>
          <w:color w:val="000000"/>
          <w:sz w:val="28"/>
        </w:rPr>
        <w:t>
</w:t>
      </w:r>
      <w:r>
        <w:rPr>
          <w:rFonts w:ascii="Times New Roman"/>
          <w:b w:val="false"/>
          <w:i/>
          <w:color w:val="000000"/>
          <w:sz w:val="28"/>
        </w:rPr>
        <w:t xml:space="preserve">      Министерства иностранных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Ж. Бухбантаев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