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bb46" w14:textId="4b8b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придании Государственному научному учреждению "Государственный научно-исследовательский институт системного анализа Счетной палаты Российской Федерации" статуса базовой организации государств-участников Содружества Независимых Государств по исследованиям в области государственного и международного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 июня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Государственному научному учреждению "Государственный научно-исследовательский институт системного анализа Счетной палаты Российской Федерации" статус базовой организации государств-участников Содружества Независимых Государств по исследованиям в области государственного и международного финансового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исследованиям в области государственного и международного финансового контроля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Тбилиси 3 июня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придании Государственному научному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учреждению "Государственный научно-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исследовательский институт системного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анализа Счетной палаты Российской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Федерации" статуса базовой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государств-участников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исследованиям в области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 международного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контроля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2005 года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по исследованиям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и международного финансового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Статус базовой организации государств-участников Содружества Независимых Государств по исследованиям в области государственного и международного финансового контроля (далее - Базовая организация) придается Государственному научному учреждению "Государственный научно-исследовательский институт системного анализа Счетной палаты Российской Федерации" (далее - НИИ СП) в целях обеспечения государств-участников СНГ результатами централизованных исследований в области государственного управления в экономической сфере, государственного и международного финансового контроля с учетом развития интеграционных процессов в государствах-участниках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межгосударственными и межправительственными договорами, принятыми в рамках Содружества, решениями Совета глав государств и Совета глав правительств Содружества Независимых Государств, Межгосударственного совета руководителей высших органов финансового контроля государств-участников Содружества Независимых Государств (далее - Совет)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Базовая организация осуществляет свою деятельность во взаимодействии с Исполнительным комитетом СНГ, Советом и ежегодно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По предложению председателя Совета Базовая организация принимает к рассмотрению результаты исследований в области государственного финансового контроля, проведенных учеными и специалистами государств-участников СНГ, которые после соответствующего обсуждения и оформления могут быть распространены как документ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научное, методическое и информационное обеспечение исследований в области государственного и международного финансового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государств-участников СНГ результатами исследований в области государственного и международного финансового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научных кадров в аспирантуре и докторантуре;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научно-исследовательских организаций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процессов интеграции в государствах-участниках СНГ в области финансов, экономики и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 и осуществления научно-исследовательских программ с соответствующими научно-исследовательскими учреждениями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для реализации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СНГ рекомендации и проекты документов, подготовленные в пределах своей компетенции, предложения о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органы отраслевого сотрудничества СНГ предоставлять информацию, необходимую для осуществления деятельности,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СНГ и международных организаций при рассмотрении вопросов, относящихся к ее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Руководство деятельностью в части вопросов Базовой организации осуществляется директором НИИ СП.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Деятельность по выполнению функций Базовой организации осуществляется штатным персоналом НИИ СП на основе планов, утвержденных очередной сессией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При Базовой организации создается совещательный орган - Общественный совет из представителей высших органов финансового контроля, научных организаций государств-участников СНГ. Положение об Общественном совете утверждается руководителем Базовой организации - директором НИИ 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а также рабочие группы с привлечением ученых и специалистов из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В работе Базовой организации могут принимать участие представители Исполнительного комитета СНГ и других органов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Финансовое обеспечение деятельности Базовой организации осуществляется из средств, формируемых за счет внебюджетных источников,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юридических и физических лиц на финансирование подготовки научных кадров, осуществляемой Базовой организацией в соответствии с договорами;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осуществляемых в соответствии с договорами и контрактами, предусматривающими в том числе экспертизу и консультации, предоставление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международных и национальных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в виде финансовых и материальных средств, ресурсов, работ и услуг на совместные научно-исследовательские и культурные программы и отдельные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Финансовые средства могут вноситься как в национальной валюте государств-участников СНГ, так и в свободно конвертируемой валюте. Базовой организации могут быть переданы оборудование, другое имущество, интеллектуальная и иная собственность в соответствии с законодательством Российской Федерации и законодательством государств, осуществляющих передачу такой собственности и материальных ценностей.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Использование средств осуществляется в соответствии со сметой доходов и расходов, утверждаемой учредителем НИИ СП. Контроль за использованием средств производится в соответствии с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Финансовые средства, направляемые на обеспечение деятельности Базовой организации, находятся на лицевых счетах в соответствии с порядком ведения лицевых счетов, принятым в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В государствах-участниках СНГ в соответствии с национальным законодательством и межгосударственными (межправительственными) соглашениями могут создаваться филиалы и представительства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Решение о прекращении функционирования НИИ СП в качестве Базовой организации принимается Советом глав правительств Содружества Независимых Государств по предложению одного из государств-участников СНГ, утвердивших настоящее Положение, или Совета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