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5164" w14:textId="5355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о гуманитарном сотрудничестве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Совета глав государств Содружества Независимых Государств от 26 августа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гуманитарном сотрудничестве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сдачи депозитарию третьего уведомления о выполнении подписавшими его Сторонами внутригосударственных процедур, необходимых для его вступления в силу. Для Сторон, выполнивших внутригосударственные процедуры позднее, Соглашение вступает в силу с даты сдачи депозитарию соответствующих уведомлений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 депонировано 23 декабря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 депонировано 25 января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 - депонировано 27 марта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 депонировано 28 марта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 депонировано 17 апреля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 депонировано 6 июня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 депонировано 17 июля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Соглашение вступило в силу 27 марта 2006 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- 27 марта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- 27 марта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 - 27 марта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- 28 марта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- 17 апреля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- 6 июня 2006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- 17 июля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обеспечить общими усилиями экономический и социальный прогресс стран Содружества, гражданский мир и межнациональное согласие,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традиционные связи народов стран Содружества, осознавая важность их развития и укрепления на основе сотрудничества в области культуры, образования, науки, информации и массовых коммуникаций, спорта туризма и работы с молодежью,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утверждение гуманистических ценностей способствует искоренению экстремизма и иных проявлений нетерпимости,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основополагающими документами Содружества  Независимых Государств и иными договорами, принятыми в рамках Содружества Независимых Государств в области культуры, образования, науки, информации и массовых коммуникаций, спорта, туризма и работы с молодежью,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согласованные меры для дальнейшего развития  гуманитарного сотрудничества и в этих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в реализации задач, изложенных в настоящем Соглашении;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совершенствуют и развивают механизмы сотрудничества в области культуры, образования, науки, архивного дела, информации и массовых коммуникации, спорта, туризма и работы с молодежью;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разрабатывают и совершенствуют нормативную правовую базу по вопросам взаимодействия в указанных областях.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создания максимально благоприятных условий для взаимообогащения национальных культур: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реализуют совместные программы и проекты в области культурного сотрудничества, включая проведение форумов, фестивалей, выставок, экспедиций;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поощряют обмен опытом между заинтересованными ведомствами и организациями, в том числе в подготовке и повышении квалификации специалистов, учащихся и студентов учреждений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обмениваются информацией об историко-культурных ценностях, исторических документальных источниках, хранящихся в государственных собраниях, коллекциях и фондах, а также об их использовании в целях образования, науки и культуры в рамках межгосударственных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сотрудничают в вопросах сохранения национальных историко-культурных ценностей, находящихся на территориях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в соответствии с нормами международного права и национальным законодательством в решении вопросов, связанных с пропавшими и незаконно вывезенными культурными ценностями;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сотрудничают в области библиотечного, музейного и архивного дела, использования соответствующих фондов, книгоиздательского дела и распространения печатной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поощряют изучение языков народов других Сторон, содействуют созданию и деятельности национальных культурных центров.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 учетом сохранения особенностей и достижений национальных образовательных систем принимают меры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совместных проектов в области образования, включая конференции, симпозиумы, летние школы, тематические олимпиады, форумы учащихся, студентов и выпускников учреждений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поощрения обмена учащимися и преподавателями учреждений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взаимодействия в области профессиональной подготовки и переподготовки кадров, создания совместных университетов, расширения сети базовых организаций по различным направлениям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согласования государственных образовательных стандартов всех уровней образования, требований по подготовке и аттестации научных и научно-педагогических кадров Сторон, гармонизации процесса присуждения ученых степеней и присвоения ученых званий;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взаимодействия в области признания эквивалентности документов об образовании, ученых степенях и званиях на основе двусторонних и многосторонних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изучения опыта создания общеевропейского пространства высшего образования (Болонский процесс) и дополнительных возможностей участия в этом процессе.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оказания государственной поддержки международному научному сотрудничеству для развития приоритетных направлений науки и технологий принимают меры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разработке межгосударственных программ сотрудничества в области фундаментальных и прикладных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созданию международных научных центров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обмену научно-технической информацией, фундаментальными исследованиями и прикладными разработками с учетом требований национального законодательства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сотрудничества между академиями наук, научными организациями и учреждениями образования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формирования общего информационного пространства СНГ принимают меры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и реализации программ сотрудничества в сфере информации и информационных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дальнейшего развития взаимодействия в области теле- и радиовещания, в том числе с учетом потенциала Межгосударственной телерадиокомпании "Мир";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совместных мероприятий, включая тематические фестивали, телефорумы, интернет-форумы;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укрепления взаимодействия средств массовой информации Сторон в целях формирования в мировом сообществе объективного и полного представления о социально-политической, экономической и культурной жизни стран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с учетом национального законодательства условий для деятельности средств массовой информации любой Стороны на территории каждой из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общих для Сторон спутниковых сегментов для вещания на основе частотно-орбитального ресурса, ранее выделенного СССР;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совместных информационных ресурсов в сетях коллективного доступа, включая создание интернет-портала Содружества Независимых Государств в Исполнительном комитете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для более полного и эффективного использования спортивного потенциала, укрепления связей между спортсменами и организациями, действующими в области физической культуры и спорта: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содействуют развитию сотрудничества в области физической культуры и спорта, взаимодействию между заинтересованными ведомствами и организациями в этой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 совместные спортивные мероприятия, включая спартакиады, олимпиады и чемпионаты по различным видам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способствуют обмену спортивными делегациями, опытом работы, научно-методической информацией и специальной литературой;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в области международного олимпийского и параолимпийского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сотрудничают в сфере научных исследований, научно-методического и медицинского обеспечения деятельности в области физической культуры и спорта, антидопинговой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рассматривая туризм как один из факторов углубления дружественных отношений, в целях наиболее полного взаимного-ознакомления с национальными культурами и традициями: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содействуют развитию равноправного и взаимовыгодного сотрудничества в области туризма и эффективному освоению туристских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меры для повышения эффективности традиционных и открытия новых туристских маршрутов, расширения разнообразия видов туризма, включая культурный, экологический, молодежный, детский и другие;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способствуют внедрению единой международной системы классификации средств размещения и туристских услуг, единой информационной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взаимодействие в рамках Всемирной туристской организации и иных международных форумов.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развития молодежного движения и углубления взаимопонимания между представителями молодого поколения государств-участников СНГ содействуют: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воспитанию молодого поколения в духе взаимного уважения и дружбы между народами;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развитию связей между молодежными организациями, учреждениями образования и организациями, осуществляющими деятельность в сфере реализации государственной политики в отношении детей и молодежи;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проведению совместных молодежных форумов, фестивалей, выставок, конкурсов, семинаров;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установлению и развитию связей между исследовательскими учреждениями и центрами, занимающимися молодежной проблематикой;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обмену группами учащихся и студентов в период каникул, организации отдыха детей и молодежи, включая совместные летние лагеря, туристические оздоровительные и культурно-просветительские походы;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совместным разработкам и реализации программ занятости и профессиональной подготовки молодежи.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проведение форумов творческой интеллигенции стран Содружества и оказывают им необходимую поддержку.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для координации работы в гуманитарной сфере создают Совет по гуманитарному сотрудничеству (далее - СГС) из представителей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СГС рассматривает концептуальные вопросы, определяет приоритетные направления и формы сотрудничества, вносит в установленном порядке на рассмотрение Сторон и органов СНГ предложения, направленные на решение конкретных задач в гуманитарной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СГС регламентируется Положением, утверждаемым отдельным соглашением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аппарата СГС выполняет соответствующее структурное подразделение Исполнительного комитета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настоящего Соглашения будут сотрудничать по предусмотренным в нем направлениям при уважении суверенитета и территориальной целостности, принципов и норм международного права, а также на основе договоренностей по линии соответствующих центральных министерств и ведомств.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регулярно обмениваться информацией о конкретных мероприятиях, осуществляемых в соответствии с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программ и проектов по настоящему Соглашению осуществляется на основе соответствующих международных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при толковании и применении настоящего Соглашения они будут разрешаться путем консультаций и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 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сдачи депозитарию третьего уведомления о выполнении подписавшими его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Соглашение вступает в силу с даты сдачи депозитарию соответствующих уведомлений.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неотъемлемой частью настоящего Соглашения и вступающими в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порядке, предусмотренном статьей 14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государств-участников Содружества Независимых Государств, разделяющих его положения и готовых принять на себя обязательства, вытекающие из настоящего Соглашения. Для присоединяющегося государства Соглашение вступает в силу с даты сдачи депозитарию документов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5 лет с даты его вступления в силу. По истечении этого срока действие Соглашения автоматически продлевается каждый раз на пятилетний период,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депозитарию не позднее чем за 6 месяцев до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Казани 26 августа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Азербайджанскую Республику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Грузию                           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