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c709" w14:textId="75dc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Правила определения страны происхождения товаров, утвержденные Решением Совета глав правительств СНГ от 30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24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определения страны происхождения товаров, утвержденные Решением Совета глав правительств Содружества Независимых Государств от 30 ноября 2000 года,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Не отвечающими критерию достаточной обработки/переработки товара считаются: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операции по обеспечению сохранности товара во время хранения или транспортировки;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операции по подготовке товара к продаже и транспортировке (дробление партий, формирование отправок, сортировка, переупаковка), операции по разборке и сборке упаковки;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мойка, чистка, удаление пыли, покрытие окисью, маслом или другими веществами;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глажка или прессование текстиля (любые виды волокон и пряжи, тканые материалы из любых видов волокон и пряжи и изделия из них);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операции по покраске или полировке;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шелушение, частичное или полное отбеливание, шлифовка и полировка зерновых и риса;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операции по окрашиванию сахара или формированию кускового сахара;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снятие кожуры, извлечение семян и разделка фруктов, овощей и орехов;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затачивание, простой помол или простая резка;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просеивание через сито или решето, сортировка, классифицирование, отбор, подбор (в том числе составление наборов изделий);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разлив, фасовка в банки, флаконы, мешки, ящики, коробки и другие простые операции по упаковке;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простые сборочные операции или разборка товаров по частям;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разделение товаров на компоненты, которое не приводит к существенному отличию полученных компонентов от исходного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смешивание товаров (компонентов), которое не приводит к существенному отличию полученной продукции от исходных составляющих;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убой скота, разделка (сортировка) мяса;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р) комбинация двух или большего числа указанных выше операций.".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"графа 1 - "Отправитель/экспортер (наименование и почтовый адрес)". В случае, когда отправитель и экспортер являются разными юридическими лицами, указывается, что отправитель (наименование и почтовый адрес) действует "по поручению" экспортера (наименование и почтовый адрес). При заполнении графы допускается указывать наименование отправителя/экспортера согласно свидетельству о его государственной регистрации, а почтовый адрес -согласно свидетельству о его государственной регистрации либо документу, подтверждающему фактическое место нахождения отправителя/экспортера;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2 - "Получатель/импортер (наименование и почтовый адрес)". В случае, когда получатель и импортер являются разными юридическими лицами, указывается, что получатель (наименование и почтовый адрес) действует "по поручению" импортера (наименование и почтовый адрес). При заполнении графы допускается указывать наименование получателя/импортера согласно свидетельству о его государственной регистрации, а почтовый адрес -согласно свидетельству о его государственной регистрации либо документу, подтверждающему фактическое место нахождения получателя/импортера;";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слова "Кумуляция СНГ"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В части четвертой пункта 13 слова "Кумуляция СНГ"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Часть вторую пункта 14 после слова "Исправления" дополнить словами "и/или дополнения".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Часть вторую пункта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реэкспорте товаров в рамках государств-участников Соглашения, произведенных на их территориях и ввезенных на таможенные территории государств-участников Соглашения до вступления в силу Правил определения страны происхождения товаров от 24 сентября 1993 года, возможна выдача сертификата происхождения товара формы СТ-1 с внесением в графу 5 записи: "Товар изготовлен в _________ (страна - указывается ее современное название)______________(наименование изготовителя) в ________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графе 9 сертификата ставится прочерк. Выдача сертификата возможна в любом из государств-участников Соглашения при условии представления подтверждающих документов об изготовителе товара (наименование, с указанием республики СССР, и почтовый адрес) и годе изготовления товара.".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24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