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2061" w14:textId="fd62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применении единого знака обращения продукции на рынке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2006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(на уровне глав правительств)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единого знака обращения продукции на рынке государств-членов Евразийского экономического сообщества </w:t>
      </w:r>
      <w:r>
        <w:rPr>
          <w:rFonts w:ascii="Times New Roman"/>
          <w:b w:val="false"/>
          <w:i/>
          <w:color w:val="000000"/>
          <w:sz w:val="28"/>
        </w:rPr>
        <w:t>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Исходить из того, что Республика Узбекистан присоединится к указанному Соглашению по завершении правового оформления присоединения к документам ЕврАзЭС по данному вопросу.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 ЕврАзЭС: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 За                  За                  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Правительство       Правительство       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 Республики          Республики           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 Беларусь            Казахстан           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 За                  За                  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Правительство       Правительство      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 Российской          Республики         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 Федерации           Таджикистан        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