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013d" w14:textId="5f80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Соглашения о ведении таможенной статистики внешней и взаимной торговли товарами таможенного союза от 25 января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9 июня 2009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Считать вступившим в силу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таможенной статистики внешней и взаимной торговли товарами таможенного союза от 25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порядке вступления в силу международных договоров,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формирование договорно-правовой базы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союза, выхода из них и присоединении к ним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Федерация,далее именуемые Сторонами,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таможенного союза определяет перечень международных договоров, составляющих договорно-правовую базу таможенного союза (далее - Перечень), который состоит из двух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первая - международные договоры, действующие в рамках ВврАзЭС,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вторая - международные договоры, направленные на завершение формирования договорно-правовой базы таможенного союза.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 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таможенного союза принимает решение о вступлении в силу международного договора, включенного в часть вторую Перечня, при наличии информации депозитария о выполнении Сторонами внутригосударственных процедур, необходимых для вступления в силу этого международного договора.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Стороны из любого международного договора, включенного в часть вторую Перечня, означает выход из всех международных договоров, включенных в часть вторую Перечня. Их действие прекращается для такой Стороны по истечении 12 месяцев с даты получения депозитарием уведомления о выходе.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международные договоры, включенные в часть вторую Перечня, открыты для присоединения к ним других государств-членов Евразийского экономического сообщества при условии, что присоединяющееся государство выражает согласие на обязательность для него всех международных договоров, включенных в часть вторую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указанные международные договоры вступают в силу одновременно во истечении трех месяцев с даты сдачи им депозитарию письменных уведомлений о выполнении внутригосударственных процедур, необходимых для их вступлений в силу.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международных: договоров* включенных в Перечень, не наносят ущерба правам и обязательствам Сторон по другим международным договорам между Сторонами, если такие договоры предусматривают более высокую степень интеграции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международных договоров, включенных.в Перечень,.не препятствуют заключению между Сторонами новых международных договоров, удовлетворяющих указанным условиям.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Протоколу не допускаются.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Настоящий Протокол временно применяется с даты подписания, подлежит ратификаций и вступает в силу с даты получения депозитарием последней ратификационной грамоты.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г. в одном подлинном экземпляре на русском,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которым, до передачи функций.депозитария Комиссии таможенного союза является Интеграционный Комитет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6"/>
        <w:gridCol w:w="4847"/>
        <w:gridCol w:w="4627"/>
      </w:tblGrid>
      <w:tr>
        <w:trPr>
          <w:trHeight w:val="30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ведении таможенной статистики внешней и взаимной</w:t>
      </w:r>
      <w:r>
        <w:br/>
      </w:r>
      <w:r>
        <w:rPr>
          <w:rFonts w:ascii="Times New Roman"/>
          <w:b/>
          <w:i w:val="false"/>
          <w:color w:val="000000"/>
        </w:rPr>
        <w:t>
торговли товарами таможенного союза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 в целях обеспечения полного и достоверного учета данных в торговле с третьими странами и во взаимной торговле товарами, анализа основных тенденций, структуры и динамики внешнеторговых потоков, обеспечения органов таможенного союза соответствующей информацией для принятия решений в области торговой политики,согласились о нижеследующем: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отношения, возникающие при ведении таможенной статистики внешней торговли товарами (далее – статистика внешней торговли) и статистики взаимной торговли товарами таможенного союза (далее – статистика взаимной торговли).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товарами таможенного союза понимаются: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товары, имеющие для таможенных целей статус находящихся в свободном обращении на таможенной территории таможенного союза, то есть не вывезенные с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товары, полностью произведенные в государствах-членах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товары, выпущенные для свободного обращения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товары, изготовленные в государствах-членах таможенного союза из товаров, полностью произведенных или выпущенных для свободного обращения на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Понятия используются в настоящем Соглашении в значении, установленном другими международными договорами, заключенными в рамках таможенного союза.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самостоятельно осуществляют ведение статистики внешней торговли и статистики взаимной торговли в соответствии с методологией, разрабатываемой Комиссией таможенного союза, учрежденной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Комиссию таможенного союза об уполномоченных органах Сторон, их официальных наименованиях и об изменениях уполномоченных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Исходными данными при формировании статистики внешней торговли являются сведения, содержащиеся в документах, представляемых таможенным органам при таможенном оформлении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Исходными данными при формировании статистики взаимной торговли являются сведения, содержащиеся в документах, представляемых участниками внешнеэкономической деятельности в уполномоченные органы Сторон при взаимной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Статистика внешней торговли и статистика взаимной торговли таможенного союза формируются на основе данных о внешней и взаимной торговле Сторон, представленных уполномоченными органами государств Сторон (далее – данные статистики внешней торговли и статистики взаимной торговли).</w:t>
      </w:r>
    </w:p>
    <w:bookmarkEnd w:id="24"/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обеспечивают Комиссию таможенного союза данными статистики внешней торговли и статистики взаимной торговли, порядок передачи которых определяется отдельным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из числа уполномоченных органов органы, ответственные за предоставление данных статистики внешней торговли и статистики взаимной торговли (далее – органы, ответственные за предоставление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не представляются данные, являющиеся конфиденциальными или ограниченными к распространению в соответствии с законодательством государств Сторон.</w:t>
      </w:r>
    </w:p>
    <w:bookmarkEnd w:id="26"/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ведения статистики внешней торговли и статистики взаимной торговли в составе Комиссии таможенного союза образуется Центр таможенной статистики, статус которого определяется отдельным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таможенной статистики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получение данных статистики внешней торговли и статистики взаимной торговли от органов, ответственных за предоставление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данных статистики внешней торговли и статистики взаимной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органам таможенного союза данных статистики внешней торговли и статистики взаимной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опубликование и направление Сторонам данных статистики внешней торговли и статистики взаимной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Центр таможенной статистики использует полученные данные в пределах предоставленных ему полномочий.</w:t>
      </w:r>
    </w:p>
    <w:bookmarkEnd w:id="28"/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ведения статистики внешней торговли и статистики взаимной торговли Комиссия таможенного союза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единой методологии ведения статистики внешней торговли и статистики взаимной торговли, обеспечивающей сопоставимость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ведение единых классификаторов статистики внешней торговли и статистики взаимной торговли.</w:t>
      </w:r>
    </w:p>
    <w:bookmarkEnd w:id="30"/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Подлежащие публикации данные статистики внешней торговли и статистики взаимной торговли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об экспорте и импорте в целом, в том числе по государствам;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об импорте и экспорте в натуральном и стоимостном выражении в соответствии с единой Товарной номенклатурой внешнеэкономической деятельности в разрезе «товар – страна» и в разрезе «страна – товар».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Публикация данных статистики внешней торговли и статистики взаимной торговли осуществляется ежеквартально и по итогам года.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34"/>
    <w:bookmarkStart w:name="z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</w:t>
      </w:r>
    </w:p>
    <w:bookmarkEnd w:id="36"/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января 2008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Интеграционном Комитете Евразийского экономического сообщества, который, являясь депозитарием настоящего Соглашения, направит каждой Стороне его заверенную копию.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9"/>
        <w:gridCol w:w="5256"/>
        <w:gridCol w:w="4175"/>
      </w:tblGrid>
      <w:tr>
        <w:trPr>
          <w:trHeight w:val="30" w:hRule="atLeast"/>
        </w:trPr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