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9ca8" w14:textId="1999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нетарифном регулировании таможенного союза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27 ноября 2009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 считать вступившими в силу с 1 января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мерах нетарифного регулирования в отношении третьих стран от 25 января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лицензирования в сфере внешней торговли товарами от 9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Передать Комиссии таможенного союза полномочия, предусмотренные международными договорами,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с даты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Комиссии таможенного союза в срок до 1 июня 2010 года утвердить единую форму заключения (разрешительного документа), предусмотренного положениями о применении ограничений,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Комиссии таможенного союза в срок до 1 июля 2010 года рассмотреть основания для введения количественных ограничений, кроме исключительного права, предусмотренных единым перечнем товаров, к которым применяются запреты или ограничения на ввоз или вывоз государствами – участниками таможенного союза в рамках Евразийского экономического сообщества в торговле с третьими странами, применяемых в Республике Беларусь, Республике Казахстан и Российской Федерации в одностороннем порядке, и обеспечить их отмену или введение в отношении таких товаров единых мер регулирования на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запреты и ограничения в торговле товарами с третьими странами, направленные на выполнение обязательств, связанных с введением специальных защитных, антидемпинговых и компенсационных мер или проведением соответствующих расследований, а также на реализацию ответных мер, применяются в Республике Беларусь, Республике Казахстан и Российской Федерации в соответствии с национальным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Республике Казахстан не позднее 1 июля 2010 года обеспечить реализацию Положения о порядке ввоза на таможенную территорию таможенного союза и вывоза с таможенной территории таможенного союза драгоценных металлов, драгоценных камней, сырьевых товаров, содержащих драгоценные металлы, происходящих из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до присоединения таможенного союза Республики Беларусь, Республики Казахстан и Российской Федерации в качестве региональной организации экономической интеграции к Международной схеме сертификации необработанных природных алмазов, перемещение алмазов (коды ТН ВЭД ТС 7102 20 000 0 (только ввоз), 7102 21 000 0, 7102 31 000 0) через государственные границы государств – участников таможенного союза внутри территории таможенного союза осуществляется с учетом требований Международной схемы сертификации необработанных природных алмазов.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 Беларусь, Республика Казахстан, Российская Федерация не применяют лицензирование и количественные ограничения во взаимной торговле, за исключением сахара белого (коды ТН ВЭД ТС 1701 99 100 и 1701 99 900), поставляемого в срок до 1 апреля 2010 года из Республики Беларусь и Российской Федерации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Республике Беларусь, Республике Казахстан и Российской Федерации в срок до 1 июля 2010 года обеспечить внесение изменений в нормативные правовые акты глав государств и правительств Республики Беларусь, Республики Казахстан и Российской Федерации и в законодательные акты Республики Беларусь, Республики Казахстан и Российской Федерации в связи с вступлением в силу международных договоров,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передачей Комиссии таможенного союза определенных ими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Правительствам Республики Беларусь, Республики Казахстан и Российской Федерации обеспечить опубликование настоящего Решения, а также решения Комиссии таможенного союза по единому нетарифному регулированию таможенного союза Республики Беларусь, Республики Казахстан и Российской Федерации в официальных изданиях в соответствии с законодательством государств-участников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Утверждены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Межгосударственного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сообщества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(высшего органа Таможенного союза)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N 19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Введены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№ 132            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Единый перечень товаров, к которым применяются запреты или</w:t>
      </w:r>
      <w:r>
        <w:br/>
      </w:r>
      <w:r>
        <w:rPr>
          <w:rFonts w:ascii="Times New Roman"/>
          <w:b/>
          <w:i w:val="false"/>
          <w:color w:val="000000"/>
        </w:rPr>
        <w:t>
ограничения на ввоз или вывоз</w:t>
      </w:r>
      <w:r>
        <w:br/>
      </w:r>
      <w:r>
        <w:rPr>
          <w:rFonts w:ascii="Times New Roman"/>
          <w:b/>
          <w:i w:val="false"/>
          <w:color w:val="000000"/>
        </w:rPr>
        <w:t>
государствами – членами Таможенного союза в рамках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
в торговле с третьими странами и Положения о применении</w:t>
      </w:r>
      <w:r>
        <w:br/>
      </w:r>
      <w:r>
        <w:rPr>
          <w:rFonts w:ascii="Times New Roman"/>
          <w:b/>
          <w:i w:val="false"/>
          <w:color w:val="000000"/>
        </w:rPr>
        <w:t>
ограничений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Единый перечень товаров утратил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Утверждены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Межгосударственного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сообщества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(высшего органа Таможенного союза)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N 19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Введены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№ 132            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 РАЗДЕЛУ 2.1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ВЫВОЗА С ТАМОЖЕННОЙ ТЕРРИТОРИИ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ОЗОНОРАЗРУШАЮЩИХ ВЕЩЕСТВ И СОДЕРЖАЩЕЙ ИХ</w:t>
      </w:r>
      <w:r>
        <w:br/>
      </w:r>
      <w:r>
        <w:rPr>
          <w:rFonts w:ascii="Times New Roman"/>
          <w:b/>
          <w:i w:val="false"/>
          <w:color w:val="000000"/>
        </w:rPr>
        <w:t>
ПРОДУКЦИИ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 РАЗДЕЛУ 2.2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СРЕДСТВ ЗАЩИТЫ РАСТЕНИЙ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 РАЗДЕЛУ 2.3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СОЮЗА, ВЫВОЗА С ТАМОЖЕННОЙ ТЕРРИТОРИИ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ТРАНЗИТА ПО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ОПАСНЫХ ОТХОДОВ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 РАЗДЕЛУ 2.4</w:t>
      </w:r>
      <w:r>
        <w:br/>
      </w:r>
      <w:r>
        <w:rPr>
          <w:rFonts w:ascii="Times New Roman"/>
          <w:b/>
          <w:i w:val="false"/>
          <w:color w:val="000000"/>
        </w:rPr>
        <w:t>
О ПОРЯДКЕ ВЫВОЗА С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КОЛЛЕКЦИОННЫХ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ПО МИНЕРАЛОГИИ, ПАЛЕОНТОЛОГИИ,</w:t>
      </w:r>
      <w:r>
        <w:br/>
      </w:r>
      <w:r>
        <w:rPr>
          <w:rFonts w:ascii="Times New Roman"/>
          <w:b/>
          <w:i w:val="false"/>
          <w:color w:val="000000"/>
        </w:rPr>
        <w:t>
КОСТЕЙ ИСКОПАЕМЫХ ЖИВОТНЫХ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 РАЗДЕЛАМ 2.5 и 2.6</w:t>
      </w:r>
      <w:r>
        <w:br/>
      </w:r>
      <w:r>
        <w:rPr>
          <w:rFonts w:ascii="Times New Roman"/>
          <w:b/>
          <w:i w:val="false"/>
          <w:color w:val="000000"/>
        </w:rPr>
        <w:t>
О ПОРЯДКЕ ВЫВОЗА С ТАМОЖЕННОЙ ТЕРРИТОРИИ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ТОВАРОВ ЖИВОТНОГО ИЛИ РАСТИТЕЛЬНОГО ПРОИСХОЖДЕНИЯ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 РАЗДЕЛУ 2.8</w:t>
      </w:r>
      <w:r>
        <w:br/>
      </w:r>
      <w:r>
        <w:rPr>
          <w:rFonts w:ascii="Times New Roman"/>
          <w:b/>
          <w:i w:val="false"/>
          <w:color w:val="000000"/>
        </w:rPr>
        <w:t>
О ПОРЯДКЕ ВЫВОЗА С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ДИКИХ ЖИВОТНЫХ И ДИКОРАСТУЩИХ</w:t>
      </w:r>
      <w:r>
        <w:br/>
      </w:r>
      <w:r>
        <w:rPr>
          <w:rFonts w:ascii="Times New Roman"/>
          <w:b/>
          <w:i w:val="false"/>
          <w:color w:val="000000"/>
        </w:rPr>
        <w:t>
РАСТЕНИЙ, ОТНОСЯЩИХСЯ К ВИДАМ, ВКЛЮЧЕННЫМ В КРАСНЫЕ</w:t>
      </w:r>
      <w:r>
        <w:br/>
      </w:r>
      <w:r>
        <w:rPr>
          <w:rFonts w:ascii="Times New Roman"/>
          <w:b/>
          <w:i w:val="false"/>
          <w:color w:val="000000"/>
        </w:rPr>
        <w:t>
КНИГИ РЕСПУБЛИКИ БЕЛАРУСЬ,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ФЕДЕРАЦИИ, ИХ ЧАСТЕЙ И (ИЛИ) ДЕРИВАТОВ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 РАЗДЕЛАМ 2.9 и 2.10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В РАМКАХ ЕВРАЗЭС И ВЫВОЗА С</w:t>
      </w:r>
      <w:r>
        <w:br/>
      </w:r>
      <w:r>
        <w:rPr>
          <w:rFonts w:ascii="Times New Roman"/>
          <w:b/>
          <w:i w:val="false"/>
          <w:color w:val="000000"/>
        </w:rPr>
        <w:t>
ТАМОЖЕННОЙ ТЕРРИТОРИИ ТАМОЖЕННОГО СОЮЗА В РАМКАХ</w:t>
      </w:r>
      <w:r>
        <w:br/>
      </w:r>
      <w:r>
        <w:rPr>
          <w:rFonts w:ascii="Times New Roman"/>
          <w:b/>
          <w:i w:val="false"/>
          <w:color w:val="000000"/>
        </w:rPr>
        <w:t>
ЕВРАЗЭС ДРАГОЦЕННЫХ МЕТАЛЛОВ, ДРАГОЦЕННЫХ КАМНЕЙ И</w:t>
      </w:r>
      <w:r>
        <w:br/>
      </w:r>
      <w:r>
        <w:rPr>
          <w:rFonts w:ascii="Times New Roman"/>
          <w:b/>
          <w:i w:val="false"/>
          <w:color w:val="000000"/>
        </w:rPr>
        <w:t>
СЫРЬЕВЫХ ТОВАРОВ, СОДЕРЖАЩИХ ДРАГОЦЕННЫЕ МЕТАЛЛЫ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2.11</w:t>
      </w:r>
      <w:r>
        <w:br/>
      </w:r>
      <w:r>
        <w:rPr>
          <w:rFonts w:ascii="Times New Roman"/>
          <w:b/>
          <w:i w:val="false"/>
          <w:color w:val="000000"/>
        </w:rPr>
        <w:t>
О ПОРЯДКЕ ВЫВОЗА С ТАМОЖЕННОЙ ТЕРРИТОРИИ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МИНЕРАЛЬНОГО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2.12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ВВОЗА, ВЫВОЗА И ТРАНЗИТА</w:t>
      </w:r>
      <w:r>
        <w:br/>
      </w:r>
      <w:r>
        <w:rPr>
          <w:rFonts w:ascii="Times New Roman"/>
          <w:b/>
          <w:i w:val="false"/>
          <w:color w:val="000000"/>
        </w:rPr>
        <w:t>
НАРКОТИЧЕСКИХ СРЕДСТВ, ПСИХОТРОПНЫХ ВЕЩЕСТВ И ИХ</w:t>
      </w:r>
      <w:r>
        <w:br/>
      </w:r>
      <w:r>
        <w:rPr>
          <w:rFonts w:ascii="Times New Roman"/>
          <w:b/>
          <w:i w:val="false"/>
          <w:color w:val="000000"/>
        </w:rPr>
        <w:t>
ПРЕКУРСОРОВ ПО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2.13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ВВОЗА, ВЫВОЗА И ТРАНЗИТА ЯДОВИТЫХ ВЕЩЕСТВ, НЕ</w:t>
      </w:r>
      <w:r>
        <w:br/>
      </w:r>
      <w:r>
        <w:rPr>
          <w:rFonts w:ascii="Times New Roman"/>
          <w:b/>
          <w:i w:val="false"/>
          <w:color w:val="000000"/>
        </w:rPr>
        <w:t>
ЯВЛЯЮЩИХСЯ ПРЕКУРСОРАМИ НАРКОТИЧЕСКИХ СРЕДСТВ И</w:t>
      </w:r>
      <w:r>
        <w:br/>
      </w:r>
      <w:r>
        <w:rPr>
          <w:rFonts w:ascii="Times New Roman"/>
          <w:b/>
          <w:i w:val="false"/>
          <w:color w:val="000000"/>
        </w:rPr>
        <w:t>
ПСИХОТРОПНЫХ ВЕЩЕСТВ, ПО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2.14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ЛЕКАРСТВЕННЫХ СРЕДСТВ И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ФАРМАЦЕВТИЧЕСКИХ СУБСТАНЦИЙ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2.16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РАДИОЭЛЕКТРОННЫХ СРЕДСТВ И (ИЛИ)</w:t>
      </w:r>
      <w:r>
        <w:br/>
      </w:r>
      <w:r>
        <w:rPr>
          <w:rFonts w:ascii="Times New Roman"/>
          <w:b/>
          <w:i w:val="false"/>
          <w:color w:val="000000"/>
        </w:rPr>
        <w:t>
ВЫСОКОЧАСТОТНЫХ УСТРОЙСТВ</w:t>
      </w:r>
      <w:r>
        <w:br/>
      </w:r>
      <w:r>
        <w:rPr>
          <w:rFonts w:ascii="Times New Roman"/>
          <w:b/>
          <w:i w:val="false"/>
          <w:color w:val="000000"/>
        </w:rPr>
        <w:t>
ГРАЖДАНСКОГО НАЗНАЧЕНИЯ, В ТОМ ЧИСЛЕ ВСТРОЕННЫХ</w:t>
      </w:r>
      <w:r>
        <w:br/>
      </w:r>
      <w:r>
        <w:rPr>
          <w:rFonts w:ascii="Times New Roman"/>
          <w:b/>
          <w:i w:val="false"/>
          <w:color w:val="000000"/>
        </w:rPr>
        <w:t>
ЛИБО ВХОДЯЩИХ В СОСТАВ ДРУГИХ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2.17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ВЫВОЗА С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
ПРЕДНАЗНАЧЕННЫХ ДЛЯ НЕГЛАСНОГО ПОЛУЧЕНИЯ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2.18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ЭТИЛОВОГО СПИРТА И АЛКОГОЛЬНОЙ ПРОДУКЦИИ</w:t>
      </w:r>
      <w:r>
        <w:br/>
      </w:r>
      <w:r>
        <w:rPr>
          <w:rFonts w:ascii="Times New Roman"/>
          <w:b/>
          <w:i w:val="false"/>
          <w:color w:val="000000"/>
        </w:rPr>
        <w:t>
НА ТАМОЖЕННУЮ ТЕРРИТОРИЮ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(в соответствии с Решением Комиссии Таможенного союза от 16.08.2011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N 747</w:t>
      </w:r>
      <w:r>
        <w:rPr>
          <w:rFonts w:ascii="Times New Roman"/>
          <w:b/>
          <w:i w:val="false"/>
          <w:color w:val="000000"/>
        </w:rPr>
        <w:t>, вступающим в силу с момента вступления во Всемирную торговую</w:t>
      </w:r>
      <w:r>
        <w:br/>
      </w:r>
      <w:r>
        <w:rPr>
          <w:rFonts w:ascii="Times New Roman"/>
          <w:b/>
          <w:i w:val="false"/>
          <w:color w:val="000000"/>
        </w:rPr>
        <w:t>
организацию одного из государств – членов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союза, Положение к р. 2.18 будет исключено)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2.19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ВЫВОЗА С ТАМОЖЕННОЙ ТЕРРИТОРИИ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ШИФРОВАЛЬНЫХ (КРИПТОГРАФИЧЕСКИХ)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2.20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ВЫВОЗА С ТАМОЖЕННОЙ ТЕРРИТОРИИ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КУЛЬТУРНЫХ ЦЕННОСТЕЙ, ДОКУМЕНТОВ НАЦИОНАЛЬНЫХ</w:t>
      </w:r>
      <w:r>
        <w:br/>
      </w:r>
      <w:r>
        <w:rPr>
          <w:rFonts w:ascii="Times New Roman"/>
          <w:b/>
          <w:i w:val="false"/>
          <w:color w:val="000000"/>
        </w:rPr>
        <w:t>
АРХИВНЫХ ФОНДОВ И ОРИГИНАЛОВ АРХИВНЫХ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2.21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ВЫВОЗА С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ОРГАНОВ И (ИЛИ) ТКАНЕЙ ЧЕЛОВЕКА,</w:t>
      </w:r>
      <w:r>
        <w:br/>
      </w:r>
      <w:r>
        <w:rPr>
          <w:rFonts w:ascii="Times New Roman"/>
          <w:b/>
          <w:i w:val="false"/>
          <w:color w:val="000000"/>
        </w:rPr>
        <w:t>
КРОВИ И ЕЕ КОМПОНЕНТОВ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2.22</w:t>
      </w:r>
      <w:r>
        <w:br/>
      </w:r>
      <w:r>
        <w:rPr>
          <w:rFonts w:ascii="Times New Roman"/>
          <w:b/>
          <w:i w:val="false"/>
          <w:color w:val="000000"/>
        </w:rPr>
        <w:t>
О ПОРЯДКЕ ВВОЗА НА ТАМОЖЕННУЮ ТЕРРИТОРИЮ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СОЮЗА, ВЫВОЗА С ТАМОЖЕННОЙ ТЕРРИТОРИИ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ТРАНЗИТА ПО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ГРАЖДАНСКОГО И СЛУЖЕБНОГО ОРУЖИЯ,</w:t>
      </w:r>
      <w:r>
        <w:br/>
      </w:r>
      <w:r>
        <w:rPr>
          <w:rFonts w:ascii="Times New Roman"/>
          <w:b/>
          <w:i w:val="false"/>
          <w:color w:val="000000"/>
        </w:rPr>
        <w:t>
ЕГО ОСНОВНЫХ (СОСТАВНЫХ) ЧАСТЕЙ И ПАТРОНОВ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 РАЗДЕЛУ 2.23</w:t>
      </w:r>
      <w:r>
        <w:br/>
      </w:r>
      <w:r>
        <w:rPr>
          <w:rFonts w:ascii="Times New Roman"/>
          <w:b/>
          <w:i w:val="false"/>
          <w:color w:val="000000"/>
        </w:rPr>
        <w:t>
О ПОРЯДКЕ ВЫВОЗА С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ИНФОРМАЦИИ О НЕДРАХ ПО РАЙОНАМ И</w:t>
      </w:r>
      <w:r>
        <w:br/>
      </w:r>
      <w:r>
        <w:rPr>
          <w:rFonts w:ascii="Times New Roman"/>
          <w:b/>
          <w:i w:val="false"/>
          <w:color w:val="000000"/>
        </w:rPr>
        <w:t>
МЕСТОРОЖДЕНИЯМ ТОПЛИВНО-ЭНЕРГЕТИЧЕСКОГО И</w:t>
      </w:r>
      <w:r>
        <w:br/>
      </w:r>
      <w:r>
        <w:rPr>
          <w:rFonts w:ascii="Times New Roman"/>
          <w:b/>
          <w:i w:val="false"/>
          <w:color w:val="000000"/>
        </w:rPr>
        <w:t>
МИНЕРАЛЬНОГО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Высшего Евразийского экономического совета от 19.12.2012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