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c9d2" w14:textId="428c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международных договорах и иных нормативных актах по реализации основных положений Соглашения о принципах взимания косвенных налогов при экспорте и импорте товаров, выполнении работ, оказании услуг в таможенном союзе от 25 январе 2008 года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11 декабря 2009 года № 26</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правительств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w:t>
      </w:r>
      <w:r>
        <w:br/>
      </w:r>
      <w:r>
        <w:rPr>
          <w:rFonts w:ascii="Times New Roman"/>
          <w:b w:val="false"/>
          <w:i w:val="false"/>
          <w:color w:val="000000"/>
          <w:sz w:val="28"/>
        </w:rPr>
        <w:t>
</w:t>
      </w:r>
      <w:r>
        <w:rPr>
          <w:rFonts w:ascii="Times New Roman"/>
          <w:b w:val="false"/>
          <w:i w:val="false"/>
          <w:color w:val="000000"/>
          <w:sz w:val="28"/>
        </w:rPr>
        <w:t>
      Протокол о порядке взимания косвенных налогов и механизме контроля за их уплатой при экспорте и импорте товаров в таможенном союзе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(прилагается);</w:t>
      </w:r>
      <w:r>
        <w:br/>
      </w:r>
      <w:r>
        <w:rPr>
          <w:rFonts w:ascii="Times New Roman"/>
          <w:b w:val="false"/>
          <w:i w:val="false"/>
          <w:color w:val="000000"/>
          <w:sz w:val="28"/>
        </w:rPr>
        <w:t>
Протокол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 (</w:t>
      </w:r>
      <w:r>
        <w:rPr>
          <w:rFonts w:ascii="Times New Roman"/>
          <w:b w:val="false"/>
          <w:i w:val="false"/>
          <w:color w:val="000000"/>
          <w:sz w:val="28"/>
        </w:rPr>
        <w:t>прилагается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Поручить руководителям уполномоченных органов государств-членов таможенного союза до 1 января 2010 года подписать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с формой заявления о ввозе товаров и уплате косвенных налогов, Правилами его заполнения и Требованиями к составу и структуре информации в электронном виде об уплаченных суммах косвенных налогов в бюджеты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3.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Протоколы вступают в силу и применяются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4. Провести в срок до 1 июня 2010 года внутригосударственные процедуры, необходимые для вступления в силу международных договоров,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5. Правительствам Республики Беларусь, Республики Казахстан и Российской Федерации в срок до 1 июля 2010 года обеспечить приведение законодательств в соответствие с международными договорами, указанными в пункте 1 настоящего Решения.</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9" w:id="1"/>
    <w:p>
      <w:pPr>
        <w:spacing w:after="0"/>
        <w:ind w:left="0"/>
        <w:jc w:val="left"/>
      </w:pPr>
      <w:r>
        <w:rPr>
          <w:rFonts w:ascii="Times New Roman"/>
          <w:b/>
          <w:i w:val="false"/>
          <w:color w:val="000000"/>
        </w:rPr>
        <w:t xml:space="preserve"> 
П Р О Т О К О Л</w:t>
      </w:r>
      <w:r>
        <w:br/>
      </w:r>
      <w:r>
        <w:rPr>
          <w:rFonts w:ascii="Times New Roman"/>
          <w:b/>
          <w:i w:val="false"/>
          <w:color w:val="000000"/>
        </w:rPr>
        <w:t>
о порядке взимания косвенных налогов и механизме контроля за их</w:t>
      </w:r>
      <w:r>
        <w:br/>
      </w:r>
      <w:r>
        <w:rPr>
          <w:rFonts w:ascii="Times New Roman"/>
          <w:b/>
          <w:i w:val="false"/>
          <w:color w:val="000000"/>
        </w:rPr>
        <w:t>
уплатой при экспорте и импорте товаров в таможенном союзе</w:t>
      </w:r>
    </w:p>
    <w:bookmarkEnd w:id="1"/>
    <w:bookmarkStart w:name="z10" w:id="2"/>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статьей 4</w:t>
      </w:r>
      <w:r>
        <w:rPr>
          <w:rFonts w:ascii="Times New Roman"/>
          <w:b w:val="false"/>
          <w:i w:val="false"/>
          <w:color w:val="000000"/>
          <w:sz w:val="28"/>
        </w:rPr>
        <w:t xml:space="preserve">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усилении контроля за экспортом и импортом товаров, своевременным и полным поступлением косвенных налогов в бюджеты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6" w:id="3"/>
    <w:p>
      <w:pPr>
        <w:spacing w:after="0"/>
        <w:ind w:left="0"/>
        <w:jc w:val="left"/>
      </w:pPr>
      <w:r>
        <w:rPr>
          <w:rFonts w:ascii="Times New Roman"/>
          <w:b/>
          <w:i w:val="false"/>
          <w:color w:val="000000"/>
        </w:rPr>
        <w:t xml:space="preserve"> 
Статья 1</w:t>
      </w:r>
    </w:p>
    <w:bookmarkEnd w:id="3"/>
    <w:bookmarkStart w:name="z17" w:id="4"/>
    <w:p>
      <w:pPr>
        <w:spacing w:after="0"/>
        <w:ind w:left="0"/>
        <w:jc w:val="left"/>
      </w:pPr>
      <w:r>
        <w:rPr>
          <w:rFonts w:ascii="Times New Roman"/>
          <w:b/>
          <w:i w:val="false"/>
          <w:color w:val="000000"/>
        </w:rPr>
        <w:t xml:space="preserve"> 
Порядок применения косвенных налогов при экспорте товаров</w:t>
      </w:r>
    </w:p>
    <w:bookmarkEnd w:id="4"/>
    <w:bookmarkStart w:name="z18" w:id="5"/>
    <w:p>
      <w:pPr>
        <w:spacing w:after="0"/>
        <w:ind w:left="0"/>
        <w:jc w:val="both"/>
      </w:pPr>
      <w:r>
        <w:rPr>
          <w:rFonts w:ascii="Times New Roman"/>
          <w:b w:val="false"/>
          <w:i w:val="false"/>
          <w:color w:val="000000"/>
          <w:sz w:val="28"/>
        </w:rPr>
        <w:t>
      1. При экспорте товаров с территории одного государства – члена таможенного союза на территорию другого государства – члена таможенного союза налогоплательщиком (плательщиком) (далее – налогоплательщик) государства – члена таможенного союза, с территории которого вывезены товары, применяются нулевая ставка налога на добавленную стоимость (далее – НДС) и (или) освобождение от уплаты акцизов при представлении в налоговый орган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При экспорте товаров с территории одного государства – члена таможенного союза на территорию другого государства – члена таможенного союза налогоплательщик имеет право на налоговые вычеты (зачеты) в порядке, аналогичном предусмотренному законодательством государства – члена таможенного союза, применяемому в отношении товаров, экспортированных с территории этого государства за пределы таможенного союза.</w:t>
      </w:r>
      <w:r>
        <w:br/>
      </w:r>
      <w:r>
        <w:rPr>
          <w:rFonts w:ascii="Times New Roman"/>
          <w:b w:val="false"/>
          <w:i w:val="false"/>
          <w:color w:val="000000"/>
          <w:sz w:val="28"/>
        </w:rPr>
        <w:t>
</w:t>
      </w:r>
      <w:r>
        <w:rPr>
          <w:rFonts w:ascii="Times New Roman"/>
          <w:b w:val="false"/>
          <w:i w:val="false"/>
          <w:color w:val="000000"/>
          <w:sz w:val="28"/>
        </w:rPr>
        <w:t>
      Место реализации товаров определяется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Для подтверждения обоснованности применения нулевой ставки НДС и (или) освобождения от уплаты акцизов налогоплательщиком государства – члена таможенного союза, с территории которого вывезены товары, в налоговый орган одновременно с налоговой декларацией представляются следующие документы (их копии):</w:t>
      </w:r>
      <w:r>
        <w:br/>
      </w:r>
      <w:r>
        <w:rPr>
          <w:rFonts w:ascii="Times New Roman"/>
          <w:b w:val="false"/>
          <w:i w:val="false"/>
          <w:color w:val="000000"/>
          <w:sz w:val="28"/>
        </w:rPr>
        <w:t>
</w:t>
      </w: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000000"/>
          <w:sz w:val="28"/>
        </w:rPr>
        <w:t>
      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 – члена таможенного союза,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 – члена таможенного союза, с территории которого экспортируются товары.</w:t>
      </w:r>
      <w:r>
        <w:br/>
      </w:r>
      <w:r>
        <w:rPr>
          <w:rFonts w:ascii="Times New Roman"/>
          <w:b w:val="false"/>
          <w:i w:val="false"/>
          <w:color w:val="000000"/>
          <w:sz w:val="28"/>
        </w:rPr>
        <w:t>
</w:t>
      </w: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r>
        <w:br/>
      </w:r>
      <w:r>
        <w:rPr>
          <w:rFonts w:ascii="Times New Roman"/>
          <w:b w:val="false"/>
          <w:i w:val="false"/>
          <w:color w:val="000000"/>
          <w:sz w:val="28"/>
        </w:rPr>
        <w:t>
</w:t>
      </w:r>
      <w:r>
        <w:rPr>
          <w:rFonts w:ascii="Times New Roman"/>
          <w:b w:val="false"/>
          <w:i w:val="false"/>
          <w:color w:val="000000"/>
          <w:sz w:val="28"/>
        </w:rPr>
        <w:t>
      3)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с отметкой налогового органа государства – 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(в оригинале или в копии по усмотрению налоговых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одного государства – члена таможенного союза на территорию другого государства – 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 – члена таможенного союза, c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Документы, предусмотренные настоящим пунктом, за исключением Заявления,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 – 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3.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представляются в налоговый орган в течение 180 календарных дней с даты отгрузки (передачи) товаров.</w:t>
      </w:r>
      <w:r>
        <w:br/>
      </w:r>
      <w:r>
        <w:rPr>
          <w:rFonts w:ascii="Times New Roman"/>
          <w:b w:val="false"/>
          <w:i w:val="false"/>
          <w:color w:val="000000"/>
          <w:sz w:val="28"/>
        </w:rPr>
        <w:t>
</w:t>
      </w: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 – члена таможенного союза, с правом на вычет (зачет) соответствующих сумм НДС согласно законодательству государства – 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 – члена таможенного союза для налогоплательщика НДС.</w:t>
      </w:r>
      <w:r>
        <w:br/>
      </w:r>
      <w:r>
        <w:rPr>
          <w:rFonts w:ascii="Times New Roman"/>
          <w:b w:val="false"/>
          <w:i w:val="false"/>
          <w:color w:val="000000"/>
          <w:sz w:val="28"/>
        </w:rPr>
        <w:t>
</w:t>
      </w: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 – члена таможенного союза, на территории которого произведены подакцизные товары.</w:t>
      </w:r>
      <w:r>
        <w:br/>
      </w:r>
      <w:r>
        <w:rPr>
          <w:rFonts w:ascii="Times New Roman"/>
          <w:b w:val="false"/>
          <w:i w:val="false"/>
          <w:color w:val="000000"/>
          <w:sz w:val="28"/>
        </w:rPr>
        <w:t>
</w:t>
      </w: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 – 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В случае представления налогоплательщиком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 – члена таможенного союза, с территории которого экспортированы товары. Суммы пеней, штрафов, начисленные и уплаченные за нарушение сроков уплаты косвенных налогов, возврату не подлежат.</w:t>
      </w:r>
      <w:r>
        <w:br/>
      </w:r>
      <w:r>
        <w:rPr>
          <w:rFonts w:ascii="Times New Roman"/>
          <w:b w:val="false"/>
          <w:i w:val="false"/>
          <w:color w:val="000000"/>
          <w:sz w:val="28"/>
        </w:rPr>
        <w:t>
</w:t>
      </w:r>
      <w:r>
        <w:rPr>
          <w:rFonts w:ascii="Times New Roman"/>
          <w:b w:val="false"/>
          <w:i w:val="false"/>
          <w:color w:val="000000"/>
          <w:sz w:val="28"/>
        </w:rPr>
        <w:t>
      4. Объем товаров, ставки акцизов, действующие на дату отгрузки вывозимых в государства – члены таможенного союза подакцизных товаров, а также суммы акцизов, подлежат отражению в соответствующей налоговой декларации по акцизам.</w:t>
      </w:r>
      <w:r>
        <w:br/>
      </w:r>
      <w:r>
        <w:rPr>
          <w:rFonts w:ascii="Times New Roman"/>
          <w:b w:val="false"/>
          <w:i w:val="false"/>
          <w:color w:val="000000"/>
          <w:sz w:val="28"/>
        </w:rPr>
        <w:t>
</w:t>
      </w:r>
      <w:r>
        <w:rPr>
          <w:rFonts w:ascii="Times New Roman"/>
          <w:b w:val="false"/>
          <w:i w:val="false"/>
          <w:color w:val="000000"/>
          <w:sz w:val="28"/>
        </w:rPr>
        <w:t>
      5.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 – 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 – члена таможенного союза на территорию другого государства – члена таможенного союза, при наличии в налоговом органе одного государства – члена таможенного союза подтверждения в электронном виде от налогового органа другого государства – члена таможенного союза факта уплаты косвенных налогов в полном объеме (освобождения от уплаты косвенных налогов).</w:t>
      </w:r>
      <w:r>
        <w:br/>
      </w:r>
      <w:r>
        <w:rPr>
          <w:rFonts w:ascii="Times New Roman"/>
          <w:b w:val="false"/>
          <w:i w:val="false"/>
          <w:color w:val="000000"/>
          <w:sz w:val="28"/>
        </w:rPr>
        <w:t>
</w:t>
      </w:r>
      <w:r>
        <w:rPr>
          <w:rFonts w:ascii="Times New Roman"/>
          <w:b w:val="false"/>
          <w:i w:val="false"/>
          <w:color w:val="000000"/>
          <w:sz w:val="28"/>
        </w:rPr>
        <w:t>
      6.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 – членов таможенного союза обмена информацией, налоговый орган взыскивает косвенные налоги и пени в порядке и размере, предусмотренном законодательством государства – 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7. Положения настоящей статьи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 – члена таможенного союза, на территории которого выполнялись работы по их изготовлению, на территорию другого государства – 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8.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r>
        <w:br/>
      </w:r>
      <w:r>
        <w:rPr>
          <w:rFonts w:ascii="Times New Roman"/>
          <w:b w:val="false"/>
          <w:i w:val="false"/>
          <w:color w:val="000000"/>
          <w:sz w:val="28"/>
        </w:rPr>
        <w:t>
</w:t>
      </w:r>
      <w:r>
        <w:rPr>
          <w:rFonts w:ascii="Times New Roman"/>
          <w:b w:val="false"/>
          <w:i w:val="false"/>
          <w:color w:val="000000"/>
          <w:sz w:val="28"/>
        </w:rPr>
        <w:t>
      9. При вывозе товаров (предметов лизинга) с территории одного государства – члена таможенного союза на территорию другого государства – члена таможенного союза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 – члена таможенного союза) при представлении в налоговый орган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Налоговая база по НДС при вывозе с территории одного государства – члена таможенного союза на территорию другого государства – члена таможенного союза товаров (предметов лизинга) по договору (контракту) лизинга определяется на дату получения каждого лизингового платежа в размере части первоначальной стоимости товаров (предметов лизинга), предусмотренной договором (контрактом) лизинга, но не более суммы фактически полученного платежа.</w:t>
      </w:r>
      <w:r>
        <w:br/>
      </w:r>
      <w:r>
        <w:rPr>
          <w:rFonts w:ascii="Times New Roman"/>
          <w:b w:val="false"/>
          <w:i w:val="false"/>
          <w:color w:val="000000"/>
          <w:sz w:val="28"/>
        </w:rPr>
        <w:t>
</w:t>
      </w:r>
      <w:r>
        <w:rPr>
          <w:rFonts w:ascii="Times New Roman"/>
          <w:b w:val="false"/>
          <w:i w:val="false"/>
          <w:color w:val="000000"/>
          <w:sz w:val="28"/>
        </w:rPr>
        <w:t>
      Налоговые вычеты (зачеты) производятся в порядке, предусмотренном законодательством государства – члена таможенного союза, в части, приходящейся на стоимость товаров (предметов лизинга) по полученному лизинговому платежу.</w:t>
      </w:r>
      <w:r>
        <w:br/>
      </w:r>
      <w:r>
        <w:rPr>
          <w:rFonts w:ascii="Times New Roman"/>
          <w:b w:val="false"/>
          <w:i w:val="false"/>
          <w:color w:val="000000"/>
          <w:sz w:val="28"/>
        </w:rPr>
        <w:t>
</w:t>
      </w:r>
      <w:r>
        <w:rPr>
          <w:rFonts w:ascii="Times New Roman"/>
          <w:b w:val="false"/>
          <w:i w:val="false"/>
          <w:color w:val="000000"/>
          <w:sz w:val="28"/>
        </w:rPr>
        <w:t>
      Налоговой базой по НДС при вывозе с территории одного государства – члена таможенного союза на территорию другого государства – члена таможенного союза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w:t>
      </w:r>
      <w:r>
        <w:rPr>
          <w:rFonts w:ascii="Times New Roman"/>
          <w:b w:val="false"/>
          <w:i w:val="false"/>
          <w:color w:val="000000"/>
          <w:sz w:val="28"/>
        </w:rPr>
        <w:t>
      10. Для обеспечения полноты уплаты косвенных налогов может применяться законодательство государства – члена таможенного союза, регулирующее принципы определения цены в целях налогообложения.</w:t>
      </w:r>
    </w:p>
    <w:bookmarkEnd w:id="5"/>
    <w:bookmarkStart w:name="z49" w:id="6"/>
    <w:p>
      <w:pPr>
        <w:spacing w:after="0"/>
        <w:ind w:left="0"/>
        <w:jc w:val="left"/>
      </w:pPr>
      <w:r>
        <w:rPr>
          <w:rFonts w:ascii="Times New Roman"/>
          <w:b/>
          <w:i w:val="false"/>
          <w:color w:val="000000"/>
        </w:rPr>
        <w:t xml:space="preserve"> 
Статья 2 Порядок взимания косвенных налогов при импорте товаров</w:t>
      </w:r>
    </w:p>
    <w:bookmarkEnd w:id="6"/>
    <w:bookmarkStart w:name="z50" w:id="7"/>
    <w:p>
      <w:pPr>
        <w:spacing w:after="0"/>
        <w:ind w:left="0"/>
        <w:jc w:val="both"/>
      </w:pPr>
      <w:r>
        <w:rPr>
          <w:rFonts w:ascii="Times New Roman"/>
          <w:b w:val="false"/>
          <w:i w:val="false"/>
          <w:color w:val="000000"/>
          <w:sz w:val="28"/>
        </w:rPr>
        <w:t>
      1. Взимание косвенных налогов по товарам, импортируемым на территорию одного государства – члена таможенного союза с территории другого государства – члена таможенного союза, если иное не установлено настоящим Протоколом, осуществляется налоговым органом государства – члена таможенного союза,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Для целей настоящего </w:t>
      </w:r>
      <w:r>
        <w:rPr>
          <w:rFonts w:ascii="Times New Roman"/>
          <w:b w:val="false"/>
          <w:i w:val="false"/>
          <w:color w:val="000000"/>
          <w:sz w:val="28"/>
        </w:rPr>
        <w:t>Протокола</w:t>
      </w:r>
      <w:r>
        <w:rPr>
          <w:rFonts w:ascii="Times New Roman"/>
          <w:b w:val="false"/>
          <w:i w:val="false"/>
          <w:color w:val="000000"/>
          <w:sz w:val="28"/>
        </w:rPr>
        <w:t xml:space="preserve">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w:t>
      </w:r>
      <w:r>
        <w:rPr>
          <w:rFonts w:ascii="Times New Roman"/>
          <w:b w:val="false"/>
          <w:i w:val="false"/>
          <w:color w:val="000000"/>
          <w:sz w:val="28"/>
        </w:rPr>
        <w:t>
      1.1. Если товары приобретаются на основании договора (контракта) между налогоплательщиком одного государства – члена таможенного союза и налогоплательщиком другого государства – члена таможенного союза,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1.2. Если товары приобретаются на основании договора (контракта) между налогоплательщиками одного государства – члена таможенного союза и другого государства – члена таможенного союза и при этом товары импортируются с территории третьего государства – члена таможенного союза, косвенные налоги уплачиваются налогоплательщиком государства – члена таможенного союза, на территорию которого импортированы товары, – собственником товаров.</w:t>
      </w:r>
      <w:r>
        <w:br/>
      </w:r>
      <w:r>
        <w:rPr>
          <w:rFonts w:ascii="Times New Roman"/>
          <w:b w:val="false"/>
          <w:i w:val="false"/>
          <w:color w:val="000000"/>
          <w:sz w:val="28"/>
        </w:rPr>
        <w:t>
</w:t>
      </w:r>
      <w:r>
        <w:rPr>
          <w:rFonts w:ascii="Times New Roman"/>
          <w:b w:val="false"/>
          <w:i w:val="false"/>
          <w:color w:val="000000"/>
          <w:sz w:val="28"/>
        </w:rPr>
        <w:t>
      1.3. Если товары реализуются налогоплательщиком одного государства – члена таможенного союза на основании договора (контракта) комиссии, поручения или агентского договора (контракта) налогоплательщику другого государства – члена таможенного союза и импортируются с территории третьего государства – члена таможенного союза,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w:t>
      </w:r>
      <w:r>
        <w:br/>
      </w:r>
      <w:r>
        <w:rPr>
          <w:rFonts w:ascii="Times New Roman"/>
          <w:b w:val="false"/>
          <w:i w:val="false"/>
          <w:color w:val="000000"/>
          <w:sz w:val="28"/>
        </w:rPr>
        <w:t>
</w:t>
      </w:r>
      <w:r>
        <w:rPr>
          <w:rFonts w:ascii="Times New Roman"/>
          <w:b w:val="false"/>
          <w:i w:val="false"/>
          <w:color w:val="000000"/>
          <w:sz w:val="28"/>
        </w:rPr>
        <w:t>
      1.4. Если налогоплательщик одного государства – члена таможенного союза приобретает товары, ранее импортированные на территорию этого государства – члена таможенного союза налогоплательщиком другого государства – члена таможенного союза, косвенные налоги по которым не были уплачены, уплата косвенных налогов осуществляется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 (в случае, если товары будут реализованы через комиссионера, поверенного, агента).</w:t>
      </w:r>
      <w:r>
        <w:br/>
      </w:r>
      <w:r>
        <w:rPr>
          <w:rFonts w:ascii="Times New Roman"/>
          <w:b w:val="false"/>
          <w:i w:val="false"/>
          <w:color w:val="000000"/>
          <w:sz w:val="28"/>
        </w:rPr>
        <w:t>
</w:t>
      </w:r>
      <w:r>
        <w:rPr>
          <w:rFonts w:ascii="Times New Roman"/>
          <w:b w:val="false"/>
          <w:i w:val="false"/>
          <w:color w:val="000000"/>
          <w:sz w:val="28"/>
        </w:rPr>
        <w:t>
      1.5. Если товары приобретаются на основании договора (контракта) между налогоплательщиком государства – члена таможенного союза и налогоплательщиком государства, не являющегося членом таможенного союза, и при этом товары импортируются с территории другого государства – члена таможенного союза, косвенные налоги уплачиваются налогоплательщиком государства – члена таможенного союза, на территорию которого импортированы товары, – собственником товаров, либо, если это предусмотрено законодательством государства – члена таможенного союза, комиссионером, поверенным, агентом (в случае, если товары будут реализованы через комиссионера, поверенного, агента).</w:t>
      </w:r>
      <w:r>
        <w:br/>
      </w:r>
      <w:r>
        <w:rPr>
          <w:rFonts w:ascii="Times New Roman"/>
          <w:b w:val="false"/>
          <w:i w:val="false"/>
          <w:color w:val="000000"/>
          <w:sz w:val="28"/>
        </w:rPr>
        <w:t>
</w:t>
      </w:r>
      <w:r>
        <w:rPr>
          <w:rFonts w:ascii="Times New Roman"/>
          <w:b w:val="false"/>
          <w:i w:val="false"/>
          <w:color w:val="000000"/>
          <w:sz w:val="28"/>
        </w:rPr>
        <w:t>
      2.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 – члена таможенного союза,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r>
        <w:br/>
      </w:r>
      <w:r>
        <w:rPr>
          <w:rFonts w:ascii="Times New Roman"/>
          <w:b w:val="false"/>
          <w:i w:val="false"/>
          <w:color w:val="000000"/>
          <w:sz w:val="28"/>
        </w:rPr>
        <w:t>
</w:t>
      </w: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r>
        <w:br/>
      </w:r>
      <w:r>
        <w:rPr>
          <w:rFonts w:ascii="Times New Roman"/>
          <w:b w:val="false"/>
          <w:i w:val="false"/>
          <w:color w:val="000000"/>
          <w:sz w:val="28"/>
        </w:rPr>
        <w:t>
</w:t>
      </w:r>
      <w:r>
        <w:rPr>
          <w:rFonts w:ascii="Times New Roman"/>
          <w:b w:val="false"/>
          <w:i w:val="false"/>
          <w:color w:val="000000"/>
          <w:sz w:val="28"/>
        </w:rPr>
        <w:t>
      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w:t>
      </w:r>
      <w:r>
        <w:rPr>
          <w:rFonts w:ascii="Times New Roman"/>
          <w:b w:val="false"/>
          <w:i w:val="false"/>
          <w:color w:val="000000"/>
          <w:sz w:val="28"/>
        </w:rPr>
        <w:t>
      Налоговая база при ввозе на территорию одного государства – члена таможенного союза с территории другого государства – члена таможенного союза продуктов переработки определяется как стоимость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3. Налоговая база при ввозе товаров (предметов лизинга) на территорию одного государства – члена таможенного союза с территории другого государства – члена таможенного союза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центрального (национального) банка государства – члена таможенного союза на дату, соответствующую моменту (дате) определения налоговой базы.</w:t>
      </w:r>
      <w:r>
        <w:br/>
      </w:r>
      <w:r>
        <w:rPr>
          <w:rFonts w:ascii="Times New Roman"/>
          <w:b w:val="false"/>
          <w:i w:val="false"/>
          <w:color w:val="000000"/>
          <w:sz w:val="28"/>
        </w:rPr>
        <w:t>
</w:t>
      </w:r>
      <w:r>
        <w:rPr>
          <w:rFonts w:ascii="Times New Roman"/>
          <w:b w:val="false"/>
          <w:i w:val="false"/>
          <w:color w:val="000000"/>
          <w:sz w:val="28"/>
        </w:rPr>
        <w:t>
      4. Налоговой базой для обложения акцизами является объем, количество (иные показатели) импортированных подакцизных товаров в натуральном выражении, в отношении которых установлены твердые (специфические) ставки акцизов, либо стоимость импортированных подакцизных товаров, в отношении которых установлены адвалорные ставки акцизов.</w:t>
      </w:r>
      <w:r>
        <w:br/>
      </w:r>
      <w:r>
        <w:rPr>
          <w:rFonts w:ascii="Times New Roman"/>
          <w:b w:val="false"/>
          <w:i w:val="false"/>
          <w:color w:val="000000"/>
          <w:sz w:val="28"/>
        </w:rPr>
        <w:t>
</w:t>
      </w: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(но не позднее срока, установленного законодательством государства – члена таможенного союза, на территорию которого импортированы подакцизные товары).</w:t>
      </w:r>
      <w:r>
        <w:br/>
      </w:r>
      <w:r>
        <w:rPr>
          <w:rFonts w:ascii="Times New Roman"/>
          <w:b w:val="false"/>
          <w:i w:val="false"/>
          <w:color w:val="000000"/>
          <w:sz w:val="28"/>
        </w:rPr>
        <w:t>
</w:t>
      </w:r>
      <w:r>
        <w:rPr>
          <w:rFonts w:ascii="Times New Roman"/>
          <w:b w:val="false"/>
          <w:i w:val="false"/>
          <w:color w:val="000000"/>
          <w:sz w:val="28"/>
        </w:rPr>
        <w:t>
      5. Суммы косвенных налогов, подлежащие уплате по товарам, импортированным на территорию одного государства – члена таможенного союза с территории другого государства – члена таможенного союза, исчисляются налогоплательщиком по налоговым ставкам, установленным законодательством государства – члена таможенного союза,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6. Для обеспечения полноты уплаты косвенных налогов может применяться законодательство государства – члена таможенного союза, регулирующее принципы определения цены в целях налогообложения.</w:t>
      </w:r>
      <w:r>
        <w:br/>
      </w:r>
      <w:r>
        <w:rPr>
          <w:rFonts w:ascii="Times New Roman"/>
          <w:b w:val="false"/>
          <w:i w:val="false"/>
          <w:color w:val="000000"/>
          <w:sz w:val="28"/>
        </w:rPr>
        <w:t>
</w:t>
      </w:r>
      <w:r>
        <w:rPr>
          <w:rFonts w:ascii="Times New Roman"/>
          <w:b w:val="false"/>
          <w:i w:val="false"/>
          <w:color w:val="000000"/>
          <w:sz w:val="28"/>
        </w:rPr>
        <w:t>
      7. Косвенные налоги, за исключением акцизов по маркируемым подакцизным товарам, уплачиваются не позднее 20-го числа месяца, следующего за месяцем:</w:t>
      </w:r>
      <w:r>
        <w:br/>
      </w:r>
      <w:r>
        <w:rPr>
          <w:rFonts w:ascii="Times New Roman"/>
          <w:b w:val="false"/>
          <w:i w:val="false"/>
          <w:color w:val="000000"/>
          <w:sz w:val="28"/>
        </w:rPr>
        <w:t>
</w:t>
      </w:r>
      <w:r>
        <w:rPr>
          <w:rFonts w:ascii="Times New Roman"/>
          <w:b w:val="false"/>
          <w:i w:val="false"/>
          <w:color w:val="000000"/>
          <w:sz w:val="28"/>
        </w:rPr>
        <w:t>
      принятия на учет импортированных товаров;</w:t>
      </w:r>
      <w:r>
        <w:br/>
      </w:r>
      <w:r>
        <w:rPr>
          <w:rFonts w:ascii="Times New Roman"/>
          <w:b w:val="false"/>
          <w:i w:val="false"/>
          <w:color w:val="000000"/>
          <w:sz w:val="28"/>
        </w:rPr>
        <w:t>
</w:t>
      </w:r>
      <w:r>
        <w:rPr>
          <w:rFonts w:ascii="Times New Roman"/>
          <w:b w:val="false"/>
          <w:i w:val="false"/>
          <w:color w:val="000000"/>
          <w:sz w:val="28"/>
        </w:rPr>
        <w:t>
      срока платежа, предусмотренного договором (контрактом) лизинга.</w:t>
      </w:r>
      <w:r>
        <w:br/>
      </w:r>
      <w:r>
        <w:rPr>
          <w:rFonts w:ascii="Times New Roman"/>
          <w:b w:val="false"/>
          <w:i w:val="false"/>
          <w:color w:val="000000"/>
          <w:sz w:val="28"/>
        </w:rPr>
        <w:t>
</w:t>
      </w:r>
      <w:r>
        <w:rPr>
          <w:rFonts w:ascii="Times New Roman"/>
          <w:b w:val="false"/>
          <w:i w:val="false"/>
          <w:color w:val="000000"/>
          <w:sz w:val="28"/>
        </w:rPr>
        <w:t>
      Уплата акцизов по маркируемым подакцизным товарам производится в сроки, установленные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8. Налогоплательщик обязан представить в налоговый орган соответствующую налоговую декларацию по форме, установленной законодательством государства – члена таможенного союза,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бумажном носителе (в четырех экземплярах) и в электронном виде;</w:t>
      </w:r>
      <w:r>
        <w:br/>
      </w:r>
      <w:r>
        <w:rPr>
          <w:rFonts w:ascii="Times New Roman"/>
          <w:b w:val="false"/>
          <w:i w:val="false"/>
          <w:color w:val="000000"/>
          <w:sz w:val="28"/>
        </w:rPr>
        <w:t>
</w:t>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 – члена таможенного союза.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 – члена таможенного союза с территории другого государства – члена таможенного союза, так и при реализации товаров (работ, услуг) на территории государства – члена таможенного союза, налоговый орган в соответствии с законодательством государства – члена таможенного союза,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r>
        <w:br/>
      </w:r>
      <w:r>
        <w:rPr>
          <w:rFonts w:ascii="Times New Roman"/>
          <w:b w:val="false"/>
          <w:i w:val="false"/>
          <w:color w:val="000000"/>
          <w:sz w:val="28"/>
        </w:rPr>
        <w:t>
</w:t>
      </w:r>
      <w:r>
        <w:rPr>
          <w:rFonts w:ascii="Times New Roman"/>
          <w:b w:val="false"/>
          <w:i w:val="false"/>
          <w:color w:val="000000"/>
          <w:sz w:val="28"/>
        </w:rPr>
        <w:t>
      3) транспортные (товаросопроводительные) документы, предусмотренные законодательством государства – члена таможенного союза, подтверждающие перемещение товаров с территории одного государства – члена таможенного союза на территорию другого государства – члена таможенного союза. Указанные документы не представляются в случае, если для отдельных видов перемещения товаров оформление таких документов не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4) счета-фактуры, оформленные в соответствии с законодательством государства – члена таможенного союза при отгрузке товаров, в случае если их выставление (выписка) предусмотрено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 – члена таможенного союза с территории другого государства – члена таможенного союза;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000000"/>
          <w:sz w:val="28"/>
        </w:rPr>
        <w:t>
      6) информационное сообщение (в случаях, предусмотренных пунктами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 xml:space="preserve">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настоящей статьи), представленное налогоплательщику одного государства – члена таможенного союза налогоплательщиком другого государства – члена таможенного союза, либо налогоплательщиком государства, не являющегося членом таможенного союза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 – члена таможенного союза, о следующих сведениях о налогоплательщике третьего государства – члена таможенного союза и договоре (контракте), заключенном с налогоплательщиком этого третьего государства – члена таможенного союза о приобретении импортированных товаров:</w:t>
      </w:r>
      <w:r>
        <w:br/>
      </w:r>
      <w:r>
        <w:rPr>
          <w:rFonts w:ascii="Times New Roman"/>
          <w:b w:val="false"/>
          <w:i w:val="false"/>
          <w:color w:val="000000"/>
          <w:sz w:val="28"/>
        </w:rPr>
        <w:t>
</w:t>
      </w:r>
      <w:r>
        <w:rPr>
          <w:rFonts w:ascii="Times New Roman"/>
          <w:b w:val="false"/>
          <w:i w:val="false"/>
          <w:color w:val="000000"/>
          <w:sz w:val="28"/>
        </w:rPr>
        <w:t>
      номер, идентифицирующий лицо в качестве налогоплательщика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полное наименование налогоплательщика (организации/индивидуального предпринимателя)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место нахождения (жительства) налогоплательщика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номер и дата договора (контракта);</w:t>
      </w:r>
      <w:r>
        <w:br/>
      </w:r>
      <w:r>
        <w:rPr>
          <w:rFonts w:ascii="Times New Roman"/>
          <w:b w:val="false"/>
          <w:i w:val="false"/>
          <w:color w:val="000000"/>
          <w:sz w:val="28"/>
        </w:rPr>
        <w:t>
</w:t>
      </w:r>
      <w:r>
        <w:rPr>
          <w:rFonts w:ascii="Times New Roman"/>
          <w:b w:val="false"/>
          <w:i w:val="false"/>
          <w:color w:val="000000"/>
          <w:sz w:val="28"/>
        </w:rPr>
        <w:t>
      номер и дата спецификации.</w:t>
      </w:r>
      <w:r>
        <w:br/>
      </w:r>
      <w:r>
        <w:rPr>
          <w:rFonts w:ascii="Times New Roman"/>
          <w:b w:val="false"/>
          <w:i w:val="false"/>
          <w:color w:val="000000"/>
          <w:sz w:val="28"/>
        </w:rPr>
        <w:t>
</w:t>
      </w:r>
      <w:r>
        <w:rPr>
          <w:rFonts w:ascii="Times New Roman"/>
          <w:b w:val="false"/>
          <w:i w:val="false"/>
          <w:color w:val="000000"/>
          <w:sz w:val="28"/>
        </w:rPr>
        <w:t>
      В случае, если налогоплательщик государства – члена таможенного союза, у которого приобретаются товары, не является собственником реализуемых товаров (является комиссионером, поверенным, агентом), то сведения, указанные в </w:t>
      </w:r>
      <w:r>
        <w:rPr>
          <w:rFonts w:ascii="Times New Roman"/>
          <w:b w:val="false"/>
          <w:i w:val="false"/>
          <w:color w:val="000000"/>
          <w:sz w:val="28"/>
        </w:rPr>
        <w:t>абзацах 2</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настоящего подпункта, представляются также в отношении собственника реализуемых товаров.</w:t>
      </w:r>
      <w:r>
        <w:br/>
      </w:r>
      <w:r>
        <w:rPr>
          <w:rFonts w:ascii="Times New Roman"/>
          <w:b w:val="false"/>
          <w:i w:val="false"/>
          <w:color w:val="000000"/>
          <w:sz w:val="28"/>
        </w:rPr>
        <w:t>
</w:t>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r>
        <w:br/>
      </w:r>
      <w:r>
        <w:rPr>
          <w:rFonts w:ascii="Times New Roman"/>
          <w:b w:val="false"/>
          <w:i w:val="false"/>
          <w:color w:val="000000"/>
          <w:sz w:val="28"/>
        </w:rPr>
        <w:t>
</w:t>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w:t>
      </w:r>
      <w:r>
        <w:rPr>
          <w:rFonts w:ascii="Times New Roman"/>
          <w:b w:val="false"/>
          <w:i w:val="false"/>
          <w:color w:val="000000"/>
          <w:sz w:val="28"/>
        </w:rPr>
        <w:t>подпункте 5)</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7) договоры (контракты) комиссии, поручения или агентский договор (контракт) (в случаях их заключения);</w:t>
      </w:r>
      <w:r>
        <w:br/>
      </w:r>
      <w:r>
        <w:rPr>
          <w:rFonts w:ascii="Times New Roman"/>
          <w:b w:val="false"/>
          <w:i w:val="false"/>
          <w:color w:val="000000"/>
          <w:sz w:val="28"/>
        </w:rPr>
        <w:t>
</w:t>
      </w:r>
      <w:r>
        <w:rPr>
          <w:rFonts w:ascii="Times New Roman"/>
          <w:b w:val="false"/>
          <w:i w:val="false"/>
          <w:color w:val="000000"/>
          <w:sz w:val="28"/>
        </w:rPr>
        <w:t>
      8) договоры (контракты), на основании которых приобретены товары, импортированные на территорию государства – члена таможенного союза с территории другого государства – члена таможенного союза, по договорам (контрактам) комиссии, поручения или по агентскому договору (контракту) (в случаях, предусмотренных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статьи, за исключением случаев, когда косвенные налоги уплачиваются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пункта, могут быть представлены в копиях, заверенных в порядке, установленном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000000"/>
          <w:sz w:val="28"/>
        </w:rPr>
        <w:t>
      По договору (контракту) лизинга при первой уплате НДС налогоплательщик представляет в налоговый орган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r>
        <w:br/>
      </w:r>
      <w:r>
        <w:rPr>
          <w:rFonts w:ascii="Times New Roman"/>
          <w:b w:val="false"/>
          <w:i w:val="false"/>
          <w:color w:val="000000"/>
          <w:sz w:val="28"/>
        </w:rPr>
        <w:t>
</w:t>
      </w:r>
      <w:r>
        <w:rPr>
          <w:rFonts w:ascii="Times New Roman"/>
          <w:b w:val="false"/>
          <w:i w:val="false"/>
          <w:color w:val="000000"/>
          <w:sz w:val="28"/>
        </w:rPr>
        <w:t>
      9.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а также в случаях выявления фактов непредставления налоговых деклараций, представления их с нарушением срока, установленного</w:t>
      </w:r>
      <w:r>
        <w:rPr>
          <w:rFonts w:ascii="Times New Roman"/>
          <w:b w:val="false"/>
          <w:i w:val="false"/>
          <w:color w:val="000000"/>
          <w:sz w:val="28"/>
        </w:rPr>
        <w:t xml:space="preserve"> пунктом 8</w:t>
      </w:r>
      <w:r>
        <w:rPr>
          <w:rFonts w:ascii="Times New Roman"/>
          <w:b w:val="false"/>
          <w:i w:val="false"/>
          <w:color w:val="000000"/>
          <w:sz w:val="28"/>
        </w:rPr>
        <w:t xml:space="preserve"> настоящей статьи,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 – членов таможенного союза, налоговый орган взыскивает косвенные налоги и пени в порядке и размере, установленном законодательством государства – члена таможенного союза,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В случае возврата по подтвержденной участниками договора (контракта) причине ненадлежащего качества и (или) комплектации товаров, ввезенных в месяце принятия их на учет, отражение этих товаров в налоговой декларации не производится. При возврате таких ввезенных товаров по истечении месяца, в котором товары были приняты на учет, представляются соответствующие уточненные (дополнительные) налоговые декларации.</w:t>
      </w:r>
      <w:r>
        <w:br/>
      </w:r>
      <w:r>
        <w:rPr>
          <w:rFonts w:ascii="Times New Roman"/>
          <w:b w:val="false"/>
          <w:i w:val="false"/>
          <w:color w:val="000000"/>
          <w:sz w:val="28"/>
        </w:rPr>
        <w:t>
</w:t>
      </w:r>
      <w:r>
        <w:rPr>
          <w:rFonts w:ascii="Times New Roman"/>
          <w:b w:val="false"/>
          <w:i w:val="false"/>
          <w:color w:val="000000"/>
          <w:sz w:val="28"/>
        </w:rPr>
        <w:t>
      10. В случае использования товаров, импорт которых на таможенную территорию государства – члена таможенного союза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настоящей статьей.</w:t>
      </w:r>
      <w:r>
        <w:br/>
      </w:r>
      <w:r>
        <w:rPr>
          <w:rFonts w:ascii="Times New Roman"/>
          <w:b w:val="false"/>
          <w:i w:val="false"/>
          <w:color w:val="000000"/>
          <w:sz w:val="28"/>
        </w:rPr>
        <w:t>
</w:t>
      </w:r>
      <w:r>
        <w:rPr>
          <w:rFonts w:ascii="Times New Roman"/>
          <w:b w:val="false"/>
          <w:i w:val="false"/>
          <w:color w:val="000000"/>
          <w:sz w:val="28"/>
        </w:rPr>
        <w:t>
      11. Суммы косвенных налогов, уплаченные (зачтенные) по товарам, импортированным на территорию одного государства – члена таможенного союза с территории другого государства – члена таможенного союза, подлежат вычетам (зачетам) в порядке, предусмотренном законодательством государства – члена таможенного союза,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12.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 – члена таможенного союза, если это предусмотрено законодательством государства – члена таможенного союза.</w:t>
      </w:r>
    </w:p>
    <w:bookmarkEnd w:id="7"/>
    <w:bookmarkStart w:name="z94" w:id="8"/>
    <w:p>
      <w:pPr>
        <w:spacing w:after="0"/>
        <w:ind w:left="0"/>
        <w:jc w:val="left"/>
      </w:pPr>
      <w:r>
        <w:rPr>
          <w:rFonts w:ascii="Times New Roman"/>
          <w:b/>
          <w:i w:val="false"/>
          <w:color w:val="000000"/>
        </w:rPr>
        <w:t xml:space="preserve"> 
Статья 3 Изменения и дополнения</w:t>
      </w:r>
    </w:p>
    <w:bookmarkEnd w:id="8"/>
    <w:bookmarkStart w:name="z95" w:id="9"/>
    <w:p>
      <w:pPr>
        <w:spacing w:after="0"/>
        <w:ind w:left="0"/>
        <w:jc w:val="both"/>
      </w:pPr>
      <w:r>
        <w:rPr>
          <w:rFonts w:ascii="Times New Roman"/>
          <w:b w:val="false"/>
          <w:i w:val="false"/>
          <w:color w:val="000000"/>
          <w:sz w:val="28"/>
        </w:rPr>
        <w:t>
      По взаимному согласию Сторон в настоящий </w:t>
      </w:r>
      <w:r>
        <w:rPr>
          <w:rFonts w:ascii="Times New Roman"/>
          <w:b w:val="false"/>
          <w:i w:val="false"/>
          <w:color w:val="000000"/>
          <w:sz w:val="28"/>
        </w:rPr>
        <w:t>Протокол</w:t>
      </w:r>
      <w:r>
        <w:rPr>
          <w:rFonts w:ascii="Times New Roman"/>
          <w:b w:val="false"/>
          <w:i w:val="false"/>
          <w:color w:val="000000"/>
          <w:sz w:val="28"/>
        </w:rPr>
        <w:t xml:space="preserve"> могут вноситься изменения,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Компетентные органы Сторон не реже одного раза в год рассматривают вопрос о целесообразности внесения изменений и дополнений в настоящий Протокол.</w:t>
      </w:r>
    </w:p>
    <w:bookmarkEnd w:id="9"/>
    <w:bookmarkStart w:name="z97" w:id="10"/>
    <w:p>
      <w:pPr>
        <w:spacing w:after="0"/>
        <w:ind w:left="0"/>
        <w:jc w:val="left"/>
      </w:pPr>
      <w:r>
        <w:rPr>
          <w:rFonts w:ascii="Times New Roman"/>
          <w:b/>
          <w:i w:val="false"/>
          <w:color w:val="000000"/>
        </w:rPr>
        <w:t xml:space="preserve"> 
Статья 4 Разрешение споров</w:t>
      </w:r>
    </w:p>
    <w:bookmarkEnd w:id="10"/>
    <w:bookmarkStart w:name="z98" w:id="11"/>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bookmarkEnd w:id="11"/>
    <w:bookmarkStart w:name="z99" w:id="12"/>
    <w:p>
      <w:pPr>
        <w:spacing w:after="0"/>
        <w:ind w:left="0"/>
        <w:jc w:val="left"/>
      </w:pPr>
      <w:r>
        <w:rPr>
          <w:rFonts w:ascii="Times New Roman"/>
          <w:b/>
          <w:i w:val="false"/>
          <w:color w:val="000000"/>
        </w:rPr>
        <w:t xml:space="preserve"> 
Статья 5 Вступление в силу</w:t>
      </w:r>
    </w:p>
    <w:bookmarkEnd w:id="12"/>
    <w:bookmarkStart w:name="z100" w:id="13"/>
    <w:p>
      <w:pPr>
        <w:spacing w:after="0"/>
        <w:ind w:left="0"/>
        <w:jc w:val="both"/>
      </w:pPr>
      <w:r>
        <w:rPr>
          <w:rFonts w:ascii="Times New Roman"/>
          <w:b w:val="false"/>
          <w:i w:val="false"/>
          <w:color w:val="000000"/>
          <w:sz w:val="28"/>
        </w:rPr>
        <w:t>
      Настоящий </w:t>
      </w:r>
      <w:r>
        <w:rPr>
          <w:rFonts w:ascii="Times New Roman"/>
          <w:b w:val="false"/>
          <w:i w:val="false"/>
          <w:color w:val="000000"/>
          <w:sz w:val="28"/>
        </w:rPr>
        <w:t>Протокол</w:t>
      </w:r>
      <w:r>
        <w:rPr>
          <w:rFonts w:ascii="Times New Roman"/>
          <w:b w:val="false"/>
          <w:i w:val="false"/>
          <w:color w:val="000000"/>
          <w:sz w:val="28"/>
        </w:rPr>
        <w:t xml:space="preserve">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bookmarkEnd w:id="13"/>
    <w:bookmarkStart w:name="z101" w:id="14"/>
    <w:p>
      <w:pPr>
        <w:spacing w:after="0"/>
        <w:ind w:left="0"/>
        <w:jc w:val="left"/>
      </w:pPr>
      <w:r>
        <w:rPr>
          <w:rFonts w:ascii="Times New Roman"/>
          <w:b/>
          <w:i w:val="false"/>
          <w:color w:val="000000"/>
        </w:rPr>
        <w:t xml:space="preserve"> 
Статья 6 Дата применения</w:t>
      </w:r>
    </w:p>
    <w:bookmarkEnd w:id="14"/>
    <w:bookmarkStart w:name="z102" w:id="15"/>
    <w:p>
      <w:pPr>
        <w:spacing w:after="0"/>
        <w:ind w:left="0"/>
        <w:jc w:val="both"/>
      </w:pPr>
      <w:r>
        <w:rPr>
          <w:rFonts w:ascii="Times New Roman"/>
          <w:b w:val="false"/>
          <w:i w:val="false"/>
          <w:color w:val="000000"/>
          <w:sz w:val="28"/>
        </w:rPr>
        <w:t>
      Настоящий </w:t>
      </w:r>
      <w:r>
        <w:rPr>
          <w:rFonts w:ascii="Times New Roman"/>
          <w:b w:val="false"/>
          <w:i w:val="false"/>
          <w:color w:val="000000"/>
          <w:sz w:val="28"/>
        </w:rPr>
        <w:t>Протокол</w:t>
      </w:r>
      <w:r>
        <w:rPr>
          <w:rFonts w:ascii="Times New Roman"/>
          <w:b w:val="false"/>
          <w:i w:val="false"/>
          <w:color w:val="000000"/>
          <w:sz w:val="28"/>
        </w:rPr>
        <w:t xml:space="preserve"> подлежит применению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15"/>
    <w:bookmarkStart w:name="z103" w:id="16"/>
    <w:p>
      <w:pPr>
        <w:spacing w:after="0"/>
        <w:ind w:left="0"/>
        <w:jc w:val="left"/>
      </w:pPr>
      <w:r>
        <w:rPr>
          <w:rFonts w:ascii="Times New Roman"/>
          <w:b/>
          <w:i w:val="false"/>
          <w:color w:val="000000"/>
        </w:rPr>
        <w:t xml:space="preserve"> 
Статья 7 Заключительные положения</w:t>
      </w:r>
    </w:p>
    <w:bookmarkEnd w:id="16"/>
    <w:bookmarkStart w:name="z104" w:id="17"/>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073"/>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06" w:id="18"/>
    <w:p>
      <w:pPr>
        <w:spacing w:after="0"/>
        <w:ind w:left="0"/>
        <w:jc w:val="left"/>
      </w:pPr>
      <w:r>
        <w:rPr>
          <w:rFonts w:ascii="Times New Roman"/>
          <w:b/>
          <w:i w:val="false"/>
          <w:color w:val="000000"/>
        </w:rPr>
        <w:t xml:space="preserve"> 
П Р О Т О К О Л</w:t>
      </w:r>
      <w:r>
        <w:br/>
      </w:r>
      <w:r>
        <w:rPr>
          <w:rFonts w:ascii="Times New Roman"/>
          <w:b/>
          <w:i w:val="false"/>
          <w:color w:val="000000"/>
        </w:rPr>
        <w:t>
о порядке взимания косвенных налогов при выполнении работ,</w:t>
      </w:r>
      <w:r>
        <w:br/>
      </w:r>
      <w:r>
        <w:rPr>
          <w:rFonts w:ascii="Times New Roman"/>
          <w:b/>
          <w:i w:val="false"/>
          <w:color w:val="000000"/>
        </w:rPr>
        <w:t>
оказании услуг в таможенном союзе</w:t>
      </w:r>
    </w:p>
    <w:bookmarkEnd w:id="18"/>
    <w:bookmarkStart w:name="z107" w:id="19"/>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статьей 5</w:t>
      </w:r>
      <w:r>
        <w:rPr>
          <w:rFonts w:ascii="Times New Roman"/>
          <w:b w:val="false"/>
          <w:i w:val="false"/>
          <w:color w:val="000000"/>
          <w:sz w:val="28"/>
        </w:rPr>
        <w:t xml:space="preserve">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своевременном и полном поступлении в бюджеты государств – членов таможенного союза косвенных налогов при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9"/>
    <w:bookmarkStart w:name="z113" w:id="20"/>
    <w:p>
      <w:pPr>
        <w:spacing w:after="0"/>
        <w:ind w:left="0"/>
        <w:jc w:val="left"/>
      </w:pPr>
      <w:r>
        <w:rPr>
          <w:rFonts w:ascii="Times New Roman"/>
          <w:b/>
          <w:i w:val="false"/>
          <w:color w:val="000000"/>
        </w:rPr>
        <w:t xml:space="preserve"> 
Статья 1</w:t>
      </w:r>
    </w:p>
    <w:bookmarkEnd w:id="20"/>
    <w:bookmarkStart w:name="z114" w:id="21"/>
    <w:p>
      <w:pPr>
        <w:spacing w:after="0"/>
        <w:ind w:left="0"/>
        <w:jc w:val="both"/>
      </w:pPr>
      <w:r>
        <w:rPr>
          <w:rFonts w:ascii="Times New Roman"/>
          <w:b w:val="false"/>
          <w:i w:val="false"/>
          <w:color w:val="000000"/>
          <w:sz w:val="28"/>
        </w:rPr>
        <w:t>
      Для целей настоящего Протокола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 предприятия как имущественные комплексы и космические объекты;</w:t>
      </w:r>
      <w:r>
        <w:br/>
      </w:r>
      <w:r>
        <w:rPr>
          <w:rFonts w:ascii="Times New Roman"/>
          <w:b w:val="false"/>
          <w:i w:val="false"/>
          <w:color w:val="000000"/>
          <w:sz w:val="28"/>
        </w:rPr>
        <w:t>
</w:t>
      </w:r>
      <w:r>
        <w:rPr>
          <w:rFonts w:ascii="Times New Roman"/>
          <w:b w:val="false"/>
          <w:i w:val="false"/>
          <w:color w:val="000000"/>
          <w:sz w:val="28"/>
        </w:rPr>
        <w:t>
      «движимое имущество» – вещи, не относящиеся к недвижимому имуществу, к транспортным средствам;</w:t>
      </w:r>
      <w:r>
        <w:br/>
      </w:r>
      <w:r>
        <w:rPr>
          <w:rFonts w:ascii="Times New Roman"/>
          <w:b w:val="false"/>
          <w:i w:val="false"/>
          <w:color w:val="000000"/>
          <w:sz w:val="28"/>
        </w:rPr>
        <w:t>
</w:t>
      </w:r>
      <w:r>
        <w:rPr>
          <w:rFonts w:ascii="Times New Roman"/>
          <w:b w:val="false"/>
          <w:i w:val="false"/>
          <w:color w:val="000000"/>
          <w:sz w:val="28"/>
        </w:rPr>
        <w:t>
      «транспортные средства» – морские и воздушные суда, суда внутреннего плавания, суда смешанного «река-море» плавания; единицы железнодорожного подвижного состава; автобусы; автомобили, включая прицепы и полуприцепы; грузовые контейнеры;</w:t>
      </w:r>
      <w:r>
        <w:br/>
      </w:r>
      <w:r>
        <w:rPr>
          <w:rFonts w:ascii="Times New Roman"/>
          <w:b w:val="false"/>
          <w:i w:val="false"/>
          <w:color w:val="000000"/>
          <w:sz w:val="28"/>
        </w:rPr>
        <w:t>
</w:t>
      </w:r>
      <w:r>
        <w:rPr>
          <w:rFonts w:ascii="Times New Roman"/>
          <w:b w:val="false"/>
          <w:i w:val="false"/>
          <w:color w:val="000000"/>
          <w:sz w:val="28"/>
        </w:rPr>
        <w:t>
      «аудиторские услуги» – услуги по проведению аудита бухгалтерского учета, налоговой и финансовой отчетности;</w:t>
      </w:r>
      <w:r>
        <w:br/>
      </w:r>
      <w:r>
        <w:rPr>
          <w:rFonts w:ascii="Times New Roman"/>
          <w:b w:val="false"/>
          <w:i w:val="false"/>
          <w:color w:val="000000"/>
          <w:sz w:val="28"/>
        </w:rPr>
        <w:t>
</w:t>
      </w:r>
      <w:r>
        <w:rPr>
          <w:rFonts w:ascii="Times New Roman"/>
          <w:b w:val="false"/>
          <w:i w:val="false"/>
          <w:color w:val="000000"/>
          <w:sz w:val="28"/>
        </w:rPr>
        <w:t>
      «бухгалтерские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r>
        <w:br/>
      </w:r>
      <w:r>
        <w:rPr>
          <w:rFonts w:ascii="Times New Roman"/>
          <w:b w:val="false"/>
          <w:i w:val="false"/>
          <w:color w:val="000000"/>
          <w:sz w:val="28"/>
        </w:rPr>
        <w:t>
</w:t>
      </w:r>
      <w:r>
        <w:rPr>
          <w:rFonts w:ascii="Times New Roman"/>
          <w:b w:val="false"/>
          <w:i w:val="false"/>
          <w:color w:val="000000"/>
          <w:sz w:val="28"/>
        </w:rPr>
        <w:t>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r>
        <w:br/>
      </w:r>
      <w:r>
        <w:rPr>
          <w:rFonts w:ascii="Times New Roman"/>
          <w:b w:val="false"/>
          <w:i w:val="false"/>
          <w:color w:val="000000"/>
          <w:sz w:val="28"/>
        </w:rPr>
        <w:t>
</w:t>
      </w:r>
      <w:r>
        <w:rPr>
          <w:rFonts w:ascii="Times New Roman"/>
          <w:b w:val="false"/>
          <w:i w:val="false"/>
          <w:color w:val="000000"/>
          <w:sz w:val="28"/>
        </w:rPr>
        <w:t>
      «инжиниринговые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их результатов);</w:t>
      </w:r>
      <w:r>
        <w:br/>
      </w:r>
      <w:r>
        <w:rPr>
          <w:rFonts w:ascii="Times New Roman"/>
          <w:b w:val="false"/>
          <w:i w:val="false"/>
          <w:color w:val="000000"/>
          <w:sz w:val="28"/>
        </w:rPr>
        <w:t>
</w:t>
      </w:r>
      <w:r>
        <w:rPr>
          <w:rFonts w:ascii="Times New Roman"/>
          <w:b w:val="false"/>
          <w:i w:val="false"/>
          <w:color w:val="000000"/>
          <w:sz w:val="28"/>
        </w:rPr>
        <w:t>
      «консультационные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r>
        <w:br/>
      </w:r>
      <w:r>
        <w:rPr>
          <w:rFonts w:ascii="Times New Roman"/>
          <w:b w:val="false"/>
          <w:i w:val="false"/>
          <w:color w:val="000000"/>
          <w:sz w:val="28"/>
        </w:rPr>
        <w:t>
</w:t>
      </w:r>
      <w:r>
        <w:rPr>
          <w:rFonts w:ascii="Times New Roman"/>
          <w:b w:val="false"/>
          <w:i w:val="false"/>
          <w:color w:val="000000"/>
          <w:sz w:val="28"/>
        </w:rPr>
        <w:t>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r>
        <w:br/>
      </w:r>
      <w:r>
        <w:rPr>
          <w:rFonts w:ascii="Times New Roman"/>
          <w:b w:val="false"/>
          <w:i w:val="false"/>
          <w:color w:val="000000"/>
          <w:sz w:val="28"/>
        </w:rPr>
        <w:t>
</w:t>
      </w:r>
      <w:r>
        <w:rPr>
          <w:rFonts w:ascii="Times New Roman"/>
          <w:b w:val="false"/>
          <w:i w:val="false"/>
          <w:color w:val="000000"/>
          <w:sz w:val="28"/>
        </w:rPr>
        <w:t>
      «научно-исследовательские работы» – проведение научных исследований, обусловленных техническим заданием заказчика;</w:t>
      </w:r>
      <w:r>
        <w:br/>
      </w:r>
      <w:r>
        <w:rPr>
          <w:rFonts w:ascii="Times New Roman"/>
          <w:b w:val="false"/>
          <w:i w:val="false"/>
          <w:color w:val="000000"/>
          <w:sz w:val="28"/>
        </w:rPr>
        <w:t>
</w:t>
      </w:r>
      <w:r>
        <w:rPr>
          <w:rFonts w:ascii="Times New Roman"/>
          <w:b w:val="false"/>
          <w:i w:val="false"/>
          <w:color w:val="000000"/>
          <w:sz w:val="28"/>
        </w:rPr>
        <w:t>
      «опытно-конструкторские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r>
        <w:br/>
      </w:r>
      <w:r>
        <w:rPr>
          <w:rFonts w:ascii="Times New Roman"/>
          <w:b w:val="false"/>
          <w:i w:val="false"/>
          <w:color w:val="000000"/>
          <w:sz w:val="28"/>
        </w:rPr>
        <w:t>
</w:t>
      </w:r>
      <w:r>
        <w:rPr>
          <w:rFonts w:ascii="Times New Roman"/>
          <w:b w:val="false"/>
          <w:i w:val="false"/>
          <w:color w:val="000000"/>
          <w:sz w:val="28"/>
        </w:rPr>
        <w:t>
      «рекламные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физическому или юридическому лицу, товарам, товарным знакам, работам, услугам, с помощью любых средств и в любой форме;</w:t>
      </w:r>
      <w:r>
        <w:br/>
      </w:r>
      <w:r>
        <w:rPr>
          <w:rFonts w:ascii="Times New Roman"/>
          <w:b w:val="false"/>
          <w:i w:val="false"/>
          <w:color w:val="000000"/>
          <w:sz w:val="28"/>
        </w:rPr>
        <w:t>
</w:t>
      </w:r>
      <w:r>
        <w:rPr>
          <w:rFonts w:ascii="Times New Roman"/>
          <w:b w:val="false"/>
          <w:i w:val="false"/>
          <w:color w:val="000000"/>
          <w:sz w:val="28"/>
        </w:rPr>
        <w:t>
      «услуги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r>
        <w:br/>
      </w:r>
      <w:r>
        <w:rPr>
          <w:rFonts w:ascii="Times New Roman"/>
          <w:b w:val="false"/>
          <w:i w:val="false"/>
          <w:color w:val="000000"/>
          <w:sz w:val="28"/>
        </w:rPr>
        <w:t>
</w:t>
      </w:r>
      <w:r>
        <w:rPr>
          <w:rFonts w:ascii="Times New Roman"/>
          <w:b w:val="false"/>
          <w:i w:val="false"/>
          <w:color w:val="000000"/>
          <w:sz w:val="28"/>
        </w:rPr>
        <w:t>
      «юридические услуги» – услуги правового характера, в том числе предоставление консультаций и разъяснений, подготовка и экспертиза документов, представление интересов заказчиков в судах.</w:t>
      </w:r>
    </w:p>
    <w:bookmarkEnd w:id="21"/>
    <w:bookmarkStart w:name="z129" w:id="22"/>
    <w:p>
      <w:pPr>
        <w:spacing w:after="0"/>
        <w:ind w:left="0"/>
        <w:jc w:val="left"/>
      </w:pPr>
      <w:r>
        <w:rPr>
          <w:rFonts w:ascii="Times New Roman"/>
          <w:b/>
          <w:i w:val="false"/>
          <w:color w:val="000000"/>
        </w:rPr>
        <w:t xml:space="preserve"> 
Статья 2</w:t>
      </w:r>
    </w:p>
    <w:bookmarkEnd w:id="22"/>
    <w:bookmarkStart w:name="z130" w:id="23"/>
    <w:p>
      <w:pPr>
        <w:spacing w:after="0"/>
        <w:ind w:left="0"/>
        <w:jc w:val="both"/>
      </w:pPr>
      <w:r>
        <w:rPr>
          <w:rFonts w:ascii="Times New Roman"/>
          <w:b w:val="false"/>
          <w:i w:val="false"/>
          <w:color w:val="000000"/>
          <w:sz w:val="28"/>
        </w:rPr>
        <w:t>
      Взимание косвенных налогов при выполнении работ, оказании услуг осуществляется в государстве – члене таможенного союза, территория которого признается местом реализации работ, услуг (за исключением работ, указанных в </w:t>
      </w:r>
      <w:r>
        <w:rPr>
          <w:rFonts w:ascii="Times New Roman"/>
          <w:b w:val="false"/>
          <w:i w:val="false"/>
          <w:color w:val="000000"/>
          <w:sz w:val="28"/>
        </w:rPr>
        <w:t>статье 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 – члена таможенного союза, территория которого признается местом реализации работ, услуг, если иное не установлено настоящим Протоколом.</w:t>
      </w:r>
    </w:p>
    <w:bookmarkEnd w:id="23"/>
    <w:bookmarkStart w:name="z132" w:id="24"/>
    <w:p>
      <w:pPr>
        <w:spacing w:after="0"/>
        <w:ind w:left="0"/>
        <w:jc w:val="left"/>
      </w:pPr>
      <w:r>
        <w:rPr>
          <w:rFonts w:ascii="Times New Roman"/>
          <w:b/>
          <w:i w:val="false"/>
          <w:color w:val="000000"/>
        </w:rPr>
        <w:t xml:space="preserve"> 
Статья 3</w:t>
      </w:r>
    </w:p>
    <w:bookmarkEnd w:id="24"/>
    <w:bookmarkStart w:name="z133" w:id="25"/>
    <w:p>
      <w:pPr>
        <w:spacing w:after="0"/>
        <w:ind w:left="0"/>
        <w:jc w:val="both"/>
      </w:pPr>
      <w:r>
        <w:rPr>
          <w:rFonts w:ascii="Times New Roman"/>
          <w:b w:val="false"/>
          <w:i w:val="false"/>
          <w:color w:val="000000"/>
          <w:sz w:val="28"/>
        </w:rPr>
        <w:t>
      1. Местом реализации работ, услуг признается территория государства – члена таможенного союза, если:</w:t>
      </w:r>
      <w:r>
        <w:br/>
      </w:r>
      <w:r>
        <w:rPr>
          <w:rFonts w:ascii="Times New Roman"/>
          <w:b w:val="false"/>
          <w:i w:val="false"/>
          <w:color w:val="000000"/>
          <w:sz w:val="28"/>
        </w:rPr>
        <w:t>
</w:t>
      </w:r>
      <w:r>
        <w:rPr>
          <w:rFonts w:ascii="Times New Roman"/>
          <w:b w:val="false"/>
          <w:i w:val="false"/>
          <w:color w:val="000000"/>
          <w:sz w:val="28"/>
        </w:rPr>
        <w:t>
      1) работы, услуги связаны непосредственно с недвижимым имуществом, находящимся на территории этого государства.</w:t>
      </w:r>
      <w:r>
        <w:br/>
      </w:r>
      <w:r>
        <w:rPr>
          <w:rFonts w:ascii="Times New Roman"/>
          <w:b w:val="false"/>
          <w:i w:val="false"/>
          <w:color w:val="000000"/>
          <w:sz w:val="28"/>
        </w:rPr>
        <w:t>
</w:t>
      </w: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r>
        <w:br/>
      </w:r>
      <w:r>
        <w:rPr>
          <w:rFonts w:ascii="Times New Roman"/>
          <w:b w:val="false"/>
          <w:i w:val="false"/>
          <w:color w:val="000000"/>
          <w:sz w:val="28"/>
        </w:rPr>
        <w:t>
</w:t>
      </w: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этого государства;</w:t>
      </w:r>
      <w:r>
        <w:br/>
      </w:r>
      <w:r>
        <w:rPr>
          <w:rFonts w:ascii="Times New Roman"/>
          <w:b w:val="false"/>
          <w:i w:val="false"/>
          <w:color w:val="000000"/>
          <w:sz w:val="28"/>
        </w:rPr>
        <w:t>
</w:t>
      </w: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этого государства;</w:t>
      </w:r>
      <w:r>
        <w:br/>
      </w:r>
      <w:r>
        <w:rPr>
          <w:rFonts w:ascii="Times New Roman"/>
          <w:b w:val="false"/>
          <w:i w:val="false"/>
          <w:color w:val="000000"/>
          <w:sz w:val="28"/>
        </w:rPr>
        <w:t>
</w:t>
      </w:r>
      <w:r>
        <w:rPr>
          <w:rFonts w:ascii="Times New Roman"/>
          <w:b w:val="false"/>
          <w:i w:val="false"/>
          <w:color w:val="000000"/>
          <w:sz w:val="28"/>
        </w:rPr>
        <w:t>
      4) налогоплательщиком (плательщиком) этого государства приобретаются:</w:t>
      </w:r>
      <w:r>
        <w:br/>
      </w:r>
      <w:r>
        <w:rPr>
          <w:rFonts w:ascii="Times New Roman"/>
          <w:b w:val="false"/>
          <w:i w:val="false"/>
          <w:color w:val="000000"/>
          <w:sz w:val="28"/>
        </w:rPr>
        <w:t>
</w:t>
      </w: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r>
        <w:br/>
      </w:r>
      <w:r>
        <w:rPr>
          <w:rFonts w:ascii="Times New Roman"/>
          <w:b w:val="false"/>
          <w:i w:val="false"/>
          <w:color w:val="000000"/>
          <w:sz w:val="28"/>
        </w:rPr>
        <w:t>
</w:t>
      </w:r>
      <w:r>
        <w:rPr>
          <w:rFonts w:ascii="Times New Roman"/>
          <w:b w:val="false"/>
          <w:i w:val="false"/>
          <w:color w:val="000000"/>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r>
        <w:br/>
      </w:r>
      <w:r>
        <w:rPr>
          <w:rFonts w:ascii="Times New Roman"/>
          <w:b w:val="false"/>
          <w:i w:val="false"/>
          <w:color w:val="000000"/>
          <w:sz w:val="28"/>
        </w:rPr>
        <w:t>
</w:t>
      </w: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r>
        <w:br/>
      </w:r>
      <w:r>
        <w:rPr>
          <w:rFonts w:ascii="Times New Roman"/>
          <w:b w:val="false"/>
          <w:i w:val="false"/>
          <w:color w:val="000000"/>
          <w:sz w:val="28"/>
        </w:rPr>
        <w:t>
</w:t>
      </w:r>
      <w:r>
        <w:rPr>
          <w:rFonts w:ascii="Times New Roman"/>
          <w:b w:val="false"/>
          <w:i w:val="false"/>
          <w:color w:val="000000"/>
          <w:sz w:val="28"/>
        </w:rPr>
        <w:t>
      Положения настоящего подпункта применяются также при:</w:t>
      </w:r>
      <w:r>
        <w:br/>
      </w:r>
      <w:r>
        <w:rPr>
          <w:rFonts w:ascii="Times New Roman"/>
          <w:b w:val="false"/>
          <w:i w:val="false"/>
          <w:color w:val="000000"/>
          <w:sz w:val="28"/>
        </w:rPr>
        <w:t>
</w:t>
      </w: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r>
        <w:br/>
      </w:r>
      <w:r>
        <w:rPr>
          <w:rFonts w:ascii="Times New Roman"/>
          <w:b w:val="false"/>
          <w:i w:val="false"/>
          <w:color w:val="000000"/>
          <w:sz w:val="28"/>
        </w:rPr>
        <w:t>
</w:t>
      </w: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r>
        <w:br/>
      </w:r>
      <w:r>
        <w:rPr>
          <w:rFonts w:ascii="Times New Roman"/>
          <w:b w:val="false"/>
          <w:i w:val="false"/>
          <w:color w:val="000000"/>
          <w:sz w:val="28"/>
        </w:rPr>
        <w:t>
</w:t>
      </w:r>
      <w:r>
        <w:rPr>
          <w:rFonts w:ascii="Times New Roman"/>
          <w:b w:val="false"/>
          <w:i w:val="false"/>
          <w:color w:val="000000"/>
          <w:sz w:val="28"/>
        </w:rPr>
        <w:t>
      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r>
        <w:br/>
      </w:r>
      <w:r>
        <w:rPr>
          <w:rFonts w:ascii="Times New Roman"/>
          <w:b w:val="false"/>
          <w:i w:val="false"/>
          <w:color w:val="000000"/>
          <w:sz w:val="28"/>
        </w:rPr>
        <w:t>
</w:t>
      </w:r>
      <w:r>
        <w:rPr>
          <w:rFonts w:ascii="Times New Roman"/>
          <w:b w:val="false"/>
          <w:i w:val="false"/>
          <w:color w:val="000000"/>
          <w:sz w:val="28"/>
        </w:rPr>
        <w:t>
      5) работы выполняются, услуги оказываются налогоплательщиком (плательщиком) этого государства, если иное не предусмотрено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пункта 1 настоящей статьи.</w:t>
      </w:r>
      <w:r>
        <w:br/>
      </w:r>
      <w:r>
        <w:rPr>
          <w:rFonts w:ascii="Times New Roman"/>
          <w:b w:val="false"/>
          <w:i w:val="false"/>
          <w:color w:val="000000"/>
          <w:sz w:val="28"/>
        </w:rPr>
        <w:t>
</w:t>
      </w: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r>
        <w:br/>
      </w:r>
      <w:r>
        <w:rPr>
          <w:rFonts w:ascii="Times New Roman"/>
          <w:b w:val="false"/>
          <w:i w:val="false"/>
          <w:color w:val="000000"/>
          <w:sz w:val="28"/>
        </w:rPr>
        <w:t>
</w:t>
      </w:r>
      <w:r>
        <w:rPr>
          <w:rFonts w:ascii="Times New Roman"/>
          <w:b w:val="false"/>
          <w:i w:val="false"/>
          <w:color w:val="000000"/>
          <w:sz w:val="28"/>
        </w:rPr>
        <w:t>
      2. Документами, подтверждающими место реализации работ (услуг), являются:</w:t>
      </w:r>
      <w:r>
        <w:br/>
      </w:r>
      <w:r>
        <w:rPr>
          <w:rFonts w:ascii="Times New Roman"/>
          <w:b w:val="false"/>
          <w:i w:val="false"/>
          <w:color w:val="000000"/>
          <w:sz w:val="28"/>
        </w:rPr>
        <w:t>
</w:t>
      </w:r>
      <w:r>
        <w:rPr>
          <w:rFonts w:ascii="Times New Roman"/>
          <w:b w:val="false"/>
          <w:i w:val="false"/>
          <w:color w:val="000000"/>
          <w:sz w:val="28"/>
        </w:rPr>
        <w:t>
      договор (контракт) на выполнение работ, оказание услуг, заключенный налогоплательщиками (плательщиками)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документы, подтверждающие факт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иные документы, предусмотренные законодательством государств – членов таможенного союза.</w:t>
      </w:r>
    </w:p>
    <w:bookmarkEnd w:id="25"/>
    <w:bookmarkStart w:name="z152" w:id="26"/>
    <w:p>
      <w:pPr>
        <w:spacing w:after="0"/>
        <w:ind w:left="0"/>
        <w:jc w:val="left"/>
      </w:pPr>
      <w:r>
        <w:rPr>
          <w:rFonts w:ascii="Times New Roman"/>
          <w:b/>
          <w:i w:val="false"/>
          <w:color w:val="000000"/>
        </w:rPr>
        <w:t xml:space="preserve"> 
Статья 4</w:t>
      </w:r>
    </w:p>
    <w:bookmarkEnd w:id="26"/>
    <w:bookmarkStart w:name="z153" w:id="27"/>
    <w:p>
      <w:pPr>
        <w:spacing w:after="0"/>
        <w:ind w:left="0"/>
        <w:jc w:val="both"/>
      </w:pPr>
      <w:r>
        <w:rPr>
          <w:rFonts w:ascii="Times New Roman"/>
          <w:b w:val="false"/>
          <w:i w:val="false"/>
          <w:color w:val="000000"/>
          <w:sz w:val="28"/>
        </w:rPr>
        <w:t>
      1. Работы по переработке давальческого сырья, ввезенного на территорию одного государства – члена таможенного союза с территории другого государства – члена таможенного союза с последующим вывозом продуктов переработки на территорию другого государства, облагаются налогом на добавленную стоимость (далее – НДС) в соответствии с нормами </w:t>
      </w:r>
      <w:r>
        <w:rPr>
          <w:rFonts w:ascii="Times New Roman"/>
          <w:b w:val="false"/>
          <w:i w:val="false"/>
          <w:color w:val="000000"/>
          <w:sz w:val="28"/>
        </w:rPr>
        <w:t>статьи 1</w:t>
      </w:r>
      <w:r>
        <w:rPr>
          <w:rFonts w:ascii="Times New Roman"/>
          <w:b w:val="false"/>
          <w:i w:val="false"/>
          <w:color w:val="000000"/>
          <w:sz w:val="28"/>
        </w:rPr>
        <w:t xml:space="preserve"> Протокола о порядке взимания косвенных налогов и механизме контроля за их уплатой при экспорте и импорте товаров в таможенном союзе на основании документов, указанных в настоящей статье. При этом налоговая база по НДС определяется как стоимость выполненных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2. Для подтверждения обоснованности применения нулевой ставки НДС по указанным работам в налоговые органы одновременно с налоговой декларацией (расчетом) представляются следующие документы (их копии):</w:t>
      </w:r>
      <w:r>
        <w:br/>
      </w:r>
      <w:r>
        <w:rPr>
          <w:rFonts w:ascii="Times New Roman"/>
          <w:b w:val="false"/>
          <w:i w:val="false"/>
          <w:color w:val="000000"/>
          <w:sz w:val="28"/>
        </w:rPr>
        <w:t>
</w:t>
      </w:r>
      <w:r>
        <w:rPr>
          <w:rFonts w:ascii="Times New Roman"/>
          <w:b w:val="false"/>
          <w:i w:val="false"/>
          <w:color w:val="000000"/>
          <w:sz w:val="28"/>
        </w:rPr>
        <w:t>
      договор (контракт), заключенный между налогоплательщиками (плательщиками)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документы, подтверждающие факт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документы, подтверждающие вывоз (ввоз)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заявление о ввозе товаров и уплате косвенных налогов, составленное по форме Приложения 1 к Протоколу об обмене информацией в электронном виде между налоговыми органами государств – членов таможенного союза об уплаченных суммах косвенных налогов, с отметкой налогового органа об уплате (в оригинале или в копии по усмотрению налоговых органов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таможенная (грузовая таможенная) декларация, подтверждающая вывоз продуктов переработки давальческого сырья за пределы территории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иные документы, предусмотренные законодательством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3.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 – члена таможенного союза, на территории которого осуществляется переработка.</w:t>
      </w:r>
    </w:p>
    <w:bookmarkEnd w:id="27"/>
    <w:bookmarkStart w:name="z162" w:id="28"/>
    <w:p>
      <w:pPr>
        <w:spacing w:after="0"/>
        <w:ind w:left="0"/>
        <w:jc w:val="left"/>
      </w:pPr>
      <w:r>
        <w:rPr>
          <w:rFonts w:ascii="Times New Roman"/>
          <w:b/>
          <w:i w:val="false"/>
          <w:color w:val="000000"/>
        </w:rPr>
        <w:t xml:space="preserve"> 
Статья 5</w:t>
      </w:r>
    </w:p>
    <w:bookmarkEnd w:id="28"/>
    <w:bookmarkStart w:name="z163" w:id="29"/>
    <w:p>
      <w:pPr>
        <w:spacing w:after="0"/>
        <w:ind w:left="0"/>
        <w:jc w:val="both"/>
      </w:pPr>
      <w:r>
        <w:rPr>
          <w:rFonts w:ascii="Times New Roman"/>
          <w:b w:val="false"/>
          <w:i w:val="false"/>
          <w:color w:val="000000"/>
          <w:sz w:val="28"/>
        </w:rPr>
        <w:t>
      В случае, если налогоплательщиком (плательщиком) выполняются, оказываются несколько видов работ, услуг, порядок налогообложения которых регулируется настоящим Протоколом,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bookmarkEnd w:id="29"/>
    <w:bookmarkStart w:name="z164" w:id="30"/>
    <w:p>
      <w:pPr>
        <w:spacing w:after="0"/>
        <w:ind w:left="0"/>
        <w:jc w:val="left"/>
      </w:pPr>
      <w:r>
        <w:rPr>
          <w:rFonts w:ascii="Times New Roman"/>
          <w:b/>
          <w:i w:val="false"/>
          <w:color w:val="000000"/>
        </w:rPr>
        <w:t xml:space="preserve"> 
Статья 6</w:t>
      </w:r>
    </w:p>
    <w:bookmarkEnd w:id="30"/>
    <w:bookmarkStart w:name="z165" w:id="31"/>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и дополнения, которые оформляются отдельными протоколами.</w:t>
      </w:r>
      <w:r>
        <w:br/>
      </w:r>
      <w:r>
        <w:rPr>
          <w:rFonts w:ascii="Times New Roman"/>
          <w:b w:val="false"/>
          <w:i w:val="false"/>
          <w:color w:val="000000"/>
          <w:sz w:val="28"/>
        </w:rPr>
        <w:t>
</w:t>
      </w:r>
      <w:r>
        <w:rPr>
          <w:rFonts w:ascii="Times New Roman"/>
          <w:b w:val="false"/>
          <w:i w:val="false"/>
          <w:color w:val="000000"/>
          <w:sz w:val="28"/>
        </w:rPr>
        <w:t>
      Компетентные органы Сторон не реже одного раза в год рассматривают вопрос о целесообразности внесения изменений и дополнений в настоящий Протокол.</w:t>
      </w:r>
    </w:p>
    <w:bookmarkEnd w:id="31"/>
    <w:bookmarkStart w:name="z167" w:id="32"/>
    <w:p>
      <w:pPr>
        <w:spacing w:after="0"/>
        <w:ind w:left="0"/>
        <w:jc w:val="left"/>
      </w:pPr>
      <w:r>
        <w:rPr>
          <w:rFonts w:ascii="Times New Roman"/>
          <w:b/>
          <w:i w:val="false"/>
          <w:color w:val="000000"/>
        </w:rPr>
        <w:t xml:space="preserve"> 
Статья 7</w:t>
      </w:r>
    </w:p>
    <w:bookmarkEnd w:id="32"/>
    <w:bookmarkStart w:name="z168" w:id="33"/>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bookmarkEnd w:id="33"/>
    <w:bookmarkStart w:name="z169" w:id="34"/>
    <w:p>
      <w:pPr>
        <w:spacing w:after="0"/>
        <w:ind w:left="0"/>
        <w:jc w:val="left"/>
      </w:pPr>
      <w:r>
        <w:rPr>
          <w:rFonts w:ascii="Times New Roman"/>
          <w:b/>
          <w:i w:val="false"/>
          <w:color w:val="000000"/>
        </w:rPr>
        <w:t xml:space="preserve"> 
Статья 8</w:t>
      </w:r>
    </w:p>
    <w:bookmarkEnd w:id="34"/>
    <w:bookmarkStart w:name="z170" w:id="35"/>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w:t>
      </w:r>
    </w:p>
    <w:bookmarkEnd w:id="35"/>
    <w:bookmarkStart w:name="z171" w:id="36"/>
    <w:p>
      <w:pPr>
        <w:spacing w:after="0"/>
        <w:ind w:left="0"/>
        <w:jc w:val="left"/>
      </w:pPr>
      <w:r>
        <w:rPr>
          <w:rFonts w:ascii="Times New Roman"/>
          <w:b/>
          <w:i w:val="false"/>
          <w:color w:val="000000"/>
        </w:rPr>
        <w:t xml:space="preserve"> 
Статья 9</w:t>
      </w:r>
    </w:p>
    <w:bookmarkEnd w:id="36"/>
    <w:bookmarkStart w:name="z172" w:id="37"/>
    <w:p>
      <w:pPr>
        <w:spacing w:after="0"/>
        <w:ind w:left="0"/>
        <w:jc w:val="both"/>
      </w:pPr>
      <w:r>
        <w:rPr>
          <w:rFonts w:ascii="Times New Roman"/>
          <w:b w:val="false"/>
          <w:i w:val="false"/>
          <w:color w:val="000000"/>
          <w:sz w:val="28"/>
        </w:rPr>
        <w:t>
      Настоящий </w:t>
      </w:r>
      <w:r>
        <w:rPr>
          <w:rFonts w:ascii="Times New Roman"/>
          <w:b w:val="false"/>
          <w:i w:val="false"/>
          <w:color w:val="000000"/>
          <w:sz w:val="28"/>
        </w:rPr>
        <w:t>Протокол</w:t>
      </w:r>
      <w:r>
        <w:rPr>
          <w:rFonts w:ascii="Times New Roman"/>
          <w:b w:val="false"/>
          <w:i w:val="false"/>
          <w:color w:val="000000"/>
          <w:sz w:val="28"/>
        </w:rPr>
        <w:t xml:space="preserve"> подлежит применению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37"/>
    <w:bookmarkStart w:name="z173" w:id="38"/>
    <w:p>
      <w:pPr>
        <w:spacing w:after="0"/>
        <w:ind w:left="0"/>
        <w:jc w:val="left"/>
      </w:pPr>
      <w:r>
        <w:rPr>
          <w:rFonts w:ascii="Times New Roman"/>
          <w:b/>
          <w:i w:val="false"/>
          <w:color w:val="000000"/>
        </w:rPr>
        <w:t xml:space="preserve"> 
Статья 10</w:t>
      </w:r>
    </w:p>
    <w:bookmarkEnd w:id="38"/>
    <w:bookmarkStart w:name="z174" w:id="39"/>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073"/>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76" w:id="40"/>
    <w:p>
      <w:pPr>
        <w:spacing w:after="0"/>
        <w:ind w:left="0"/>
        <w:jc w:val="left"/>
      </w:pPr>
      <w:r>
        <w:rPr>
          <w:rFonts w:ascii="Times New Roman"/>
          <w:b/>
          <w:i w:val="false"/>
          <w:color w:val="000000"/>
        </w:rPr>
        <w:t xml:space="preserve"> 
П Р О Т О К О Л</w:t>
      </w:r>
      <w:r>
        <w:br/>
      </w:r>
      <w:r>
        <w:rPr>
          <w:rFonts w:ascii="Times New Roman"/>
          <w:b/>
          <w:i w:val="false"/>
          <w:color w:val="000000"/>
        </w:rPr>
        <w:t>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40"/>
    <w:bookmarkStart w:name="z177" w:id="41"/>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 (далее – Соглашение),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1"/>
    <w:bookmarkStart w:name="z180" w:id="42"/>
    <w:p>
      <w:pPr>
        <w:spacing w:after="0"/>
        <w:ind w:left="0"/>
        <w:jc w:val="left"/>
      </w:pPr>
      <w:r>
        <w:rPr>
          <w:rFonts w:ascii="Times New Roman"/>
          <w:b/>
          <w:i w:val="false"/>
          <w:color w:val="000000"/>
        </w:rPr>
        <w:t xml:space="preserve"> 
Статья 1</w:t>
      </w:r>
    </w:p>
    <w:bookmarkEnd w:id="42"/>
    <w:bookmarkStart w:name="z181" w:id="43"/>
    <w:p>
      <w:pPr>
        <w:spacing w:after="0"/>
        <w:ind w:left="0"/>
        <w:jc w:val="both"/>
      </w:pPr>
      <w:r>
        <w:rPr>
          <w:rFonts w:ascii="Times New Roman"/>
          <w:b w:val="false"/>
          <w:i w:val="false"/>
          <w:color w:val="000000"/>
          <w:sz w:val="28"/>
        </w:rPr>
        <w:t>
      Абзацы первый и второй статьи 3 Соглашения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«При импорте товаров на территорию одного государства – участника таможенного союза с территории другого государства – участника таможенного союза косвенные налоги взимаются налоговыми органами государства-импортера, если иное не установлено законодательством этого государства в части товаров, подлежащих маркировке акцизными марками (учетно-контрольными марками, знаками). Косвенные налоги не взимаются при импорте на территорию государства – участника таможенного союза товаров, которые в соответствии с законодательством этого государства не подлежат налогообложению при ввозе на его территорию.</w:t>
      </w:r>
      <w:r>
        <w:br/>
      </w:r>
      <w:r>
        <w:rPr>
          <w:rFonts w:ascii="Times New Roman"/>
          <w:b w:val="false"/>
          <w:i w:val="false"/>
          <w:color w:val="000000"/>
          <w:sz w:val="28"/>
        </w:rPr>
        <w:t>
</w:t>
      </w:r>
      <w:r>
        <w:rPr>
          <w:rFonts w:ascii="Times New Roman"/>
          <w:b w:val="false"/>
          <w:i w:val="false"/>
          <w:color w:val="000000"/>
          <w:sz w:val="28"/>
        </w:rPr>
        <w:t>
      Особенности применения косвенных налогов при импорте в особые (специальные, свободные) экономические зоны (далее – СЭЗ) устанавливаются международным договором, регулирующим вопросы функционирования СЭЗ, определения порядка налогообложения товаров, ввозимых на территории СЭЗ, и таможенной процедуры свободной таможенной зоны, заключаемым между Сторонами.».</w:t>
      </w:r>
    </w:p>
    <w:bookmarkEnd w:id="43"/>
    <w:bookmarkStart w:name="z184" w:id="44"/>
    <w:p>
      <w:pPr>
        <w:spacing w:after="0"/>
        <w:ind w:left="0"/>
        <w:jc w:val="left"/>
      </w:pPr>
      <w:r>
        <w:rPr>
          <w:rFonts w:ascii="Times New Roman"/>
          <w:b/>
          <w:i w:val="false"/>
          <w:color w:val="000000"/>
        </w:rPr>
        <w:t xml:space="preserve"> 
Статья 2 Абзац первый статьи 10 Соглашения изложить в следующей</w:t>
      </w:r>
      <w:r>
        <w:br/>
      </w:r>
      <w:r>
        <w:rPr>
          <w:rFonts w:ascii="Times New Roman"/>
          <w:b/>
          <w:i w:val="false"/>
          <w:color w:val="000000"/>
        </w:rPr>
        <w:t>
редакции:</w:t>
      </w:r>
    </w:p>
    <w:bookmarkEnd w:id="44"/>
    <w:p>
      <w:pPr>
        <w:spacing w:after="0"/>
        <w:ind w:left="0"/>
        <w:jc w:val="both"/>
      </w:pPr>
      <w:r>
        <w:rPr>
          <w:rFonts w:ascii="Times New Roman"/>
          <w:b w:val="false"/>
          <w:i w:val="false"/>
          <w:color w:val="000000"/>
          <w:sz w:val="28"/>
        </w:rPr>
        <w:t>      «Настоящее Соглашение вступает в силу в соответствии со статьей 2 Протокола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Start w:name="z185" w:id="45"/>
    <w:p>
      <w:pPr>
        <w:spacing w:after="0"/>
        <w:ind w:left="0"/>
        <w:jc w:val="left"/>
      </w:pPr>
      <w:r>
        <w:rPr>
          <w:rFonts w:ascii="Times New Roman"/>
          <w:b/>
          <w:i w:val="false"/>
          <w:color w:val="000000"/>
        </w:rPr>
        <w:t xml:space="preserve"> 
Статья 3</w:t>
      </w:r>
    </w:p>
    <w:bookmarkEnd w:id="45"/>
    <w:bookmarkStart w:name="z186" w:id="46"/>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bookmarkEnd w:id="46"/>
    <w:bookmarkStart w:name="z187" w:id="47"/>
    <w:p>
      <w:pPr>
        <w:spacing w:after="0"/>
        <w:ind w:left="0"/>
        <w:jc w:val="left"/>
      </w:pPr>
      <w:r>
        <w:rPr>
          <w:rFonts w:ascii="Times New Roman"/>
          <w:b/>
          <w:i w:val="false"/>
          <w:color w:val="000000"/>
        </w:rPr>
        <w:t xml:space="preserve"> 
Статья 4</w:t>
      </w:r>
    </w:p>
    <w:bookmarkEnd w:id="47"/>
    <w:bookmarkStart w:name="z188" w:id="48"/>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вступления настоящего Протокола в силу, но не ранее даты вступления в силу Соглашения.</w:t>
      </w:r>
    </w:p>
    <w:bookmarkEnd w:id="48"/>
    <w:bookmarkStart w:name="z189" w:id="49"/>
    <w:p>
      <w:pPr>
        <w:spacing w:after="0"/>
        <w:ind w:left="0"/>
        <w:jc w:val="left"/>
      </w:pPr>
      <w:r>
        <w:rPr>
          <w:rFonts w:ascii="Times New Roman"/>
          <w:b/>
          <w:i w:val="false"/>
          <w:color w:val="000000"/>
        </w:rPr>
        <w:t xml:space="preserve"> 
Статья 5</w:t>
      </w:r>
    </w:p>
    <w:bookmarkEnd w:id="49"/>
    <w:bookmarkStart w:name="z190" w:id="50"/>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4073"/>
        <w:gridCol w:w="407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