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8d4c" w14:textId="8e48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документов, вносимых на заседание Межгоссовета ЕврАзЭС (высшего органа таможенного союза) на уровне глав правительств 9 июня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Перечень проектов документов, вносимых на заседание Межгоссовета ЕврАзЭС (высшего органа таможенного союза) на уровне глав правительств 9 июня 2009 года (прилагается).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двухнедельный срок провести внутригосударственное согласование проекта Протокола о статусе Центре таможенной статистики Комиссии таможенного союза (прилагается) и внести его на очередное заседание Комиссии.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российскую Сторону ускорить проведение внутригосударственных процедур по согласованию проектов Соглашения о порядке введения и применения мер, затрагивающих внешнюю торговлю товарами, на единой таможенной территории в отношении третьих стран Соглашения о правилах лицензирования в сфере внешней торговли товарами.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Поручить экспертной группе по направлению "Институциональные (системные) вопросы" подготовить и внести на очередное заседание Комиссии таможенного союза предложения по проекту изменений структуры и штатного расписания Секретариата Комиссии таможенного союза на 2010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Ответственному секретарю Комиссии таможенного союза Глазьеву С.Ю. обеспечить контроль подготовки проектов документов согласно прилагаемому перечню.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