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deee" w14:textId="10bd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механизма зачисления и распределения сумм таможенных пошлин, иных пошлин, налогов и сборов, имеющих эквивалентное значение, в условиях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апреля 2009 года № 36.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разработки механизма зачисления и распределения сумм таможенных пошлин, иных пошлин, налогов и сборов, имеющих эквивалентное значение, в условиях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План работы экспертной группы "Выработка механизма зачисления и распределения сумм таможенных пошлин, иных пошлин, налогов и сборов, имеющих эквивалентное значение" на 2009 год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Сторонам обеспечить участие национальных банков в выработке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механизма зачисления и распределения сумм таможенных пошлин,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пошлин, налогов и сборов, имеющих эквивалентное значение, в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