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2310" w14:textId="77d2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создания Интегрированной информационной системы внешней и взаимной торговли Таможенного союза и  первоочередных мерах по ее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ноября 2010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ЕврАзЭС (Высшего органа Таможенного союза) на уровне глав государств от 27 ноября 2009 года № 22, положений Соглашения о создании, функционировании и развитии интегрированной информационной системы внешней и взаимной торговли Таможенного союза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Межгосударственный Совет Евразийского экономического сообщества (Высший орган Таможенного союза) на уровне глав правительств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Концепцию создания Интегрированной информационной системы внешней и взаимной торговли Таможенного союза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Таможенного союза утвердить Положение о Координационном совете по информационным технологиям при Комиссии таможенного союза и состав названного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уполномоченными органами по созданию национальных сегментов интегрированной информационной системы внешней и взаимной торговли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Министерство связи и информатизации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Министерство связи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Министерство связи и массовых коммуникаций Российской Федерации.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3820"/>
        <w:gridCol w:w="3841"/>
      </w:tblGrid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Межгоссовета ЕврАзЭС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правительств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2010 г. № 60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создания Интегрированной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системы внешней и взаимной</w:t>
      </w:r>
      <w:r>
        <w:br/>
      </w:r>
      <w:r>
        <w:rPr>
          <w:rFonts w:ascii="Times New Roman"/>
          <w:b/>
          <w:i w:val="false"/>
          <w:color w:val="000000"/>
        </w:rPr>
        <w:t>
торговли Таможенного союза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1.1 </w:t>
      </w:r>
      <w:r>
        <w:rPr>
          <w:rFonts w:ascii="Times New Roman"/>
          <w:b w:val="false"/>
          <w:i w:val="false"/>
          <w:color w:val="000000"/>
          <w:sz w:val="28"/>
        </w:rPr>
        <w:t>Назначение и структура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1.2 </w:t>
      </w:r>
      <w:r>
        <w:rPr>
          <w:rFonts w:ascii="Times New Roman"/>
          <w:b w:val="false"/>
          <w:i w:val="false"/>
          <w:color w:val="000000"/>
          <w:sz w:val="28"/>
        </w:rPr>
        <w:t>Общее содержание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1.3 </w:t>
      </w:r>
      <w:r>
        <w:rPr>
          <w:rFonts w:ascii="Times New Roman"/>
          <w:b w:val="false"/>
          <w:i w:val="false"/>
          <w:color w:val="000000"/>
          <w:sz w:val="28"/>
        </w:rPr>
        <w:t>Правовые основы Концепции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ЦЕЛИ И ЗАДАЧИ ПОСТРОЕНИЯ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2.1 </w:t>
      </w:r>
      <w:r>
        <w:rPr>
          <w:rFonts w:ascii="Times New Roman"/>
          <w:b w:val="false"/>
          <w:i w:val="false"/>
          <w:color w:val="000000"/>
          <w:sz w:val="28"/>
        </w:rPr>
        <w:t>Цель создания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2.2 </w:t>
      </w:r>
      <w:r>
        <w:rPr>
          <w:rFonts w:ascii="Times New Roman"/>
          <w:b w:val="false"/>
          <w:i w:val="false"/>
          <w:color w:val="000000"/>
          <w:sz w:val="28"/>
        </w:rPr>
        <w:t>Задачи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текущего состояния информатизации государств-членов в области внешней и взаимной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Основные требования к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Архитектура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>Сроки и этапы создания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>Нормативная база создания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8. </w:t>
      </w:r>
      <w:r>
        <w:rPr>
          <w:rFonts w:ascii="Times New Roman"/>
          <w:b w:val="false"/>
          <w:i w:val="false"/>
          <w:color w:val="000000"/>
          <w:sz w:val="28"/>
        </w:rPr>
        <w:t>Обеспечение информационной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Организационные мероприятия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10. </w:t>
      </w:r>
      <w:r>
        <w:rPr>
          <w:rFonts w:ascii="Times New Roman"/>
          <w:b w:val="false"/>
          <w:i w:val="false"/>
          <w:color w:val="000000"/>
          <w:sz w:val="28"/>
        </w:rPr>
        <w:t>Предложения по объемам и источникам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11. </w:t>
      </w:r>
      <w:r>
        <w:rPr>
          <w:rFonts w:ascii="Times New Roman"/>
          <w:b w:val="false"/>
          <w:i w:val="false"/>
          <w:color w:val="000000"/>
          <w:sz w:val="28"/>
        </w:rPr>
        <w:t>Ожидаемый эффект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1.1. Назначение и структура документа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раскрывает общее видение процесса создания Интегрированной информационной системы внешней и взаимной торговли Таможенного союза (далее –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учитывает мировой опыт и сложившуюся практику обеспечения унификации и стандартизации процессов информационного взаимодействия между гражданами, организациями и государственными органами. Концепция направлена на реализацию совместных усилий обеспечения выгод и экономических интересов всех государств – членов Таможенного союза (далее – государства-члены).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1.2. Общее содержание документа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содержит общие цели, задачи, подходы и принципы решения вопросов создания Системы.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1.3. Правовые основы Концепции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разработана на основе Решения Комиссии Таможенного союза от 25 июня 2009 года № 61 «О разработке Комплекса мероприятий по созданию интегрированной информационной системы внешней и взаимной торговли».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ЗАДАЧИ ПОСТРОЕНИЯ СИСТЕМЫ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Цель создания Системы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Системы являются обеспечение эффективного регулирования внешней и взаимной торговли на таможенной территории Таможенного союза, осуществление таможенного, налогового, транспортного и других видов государственного контроля с использованием информационных телекоммуникационных технологий при перемещении товаров и транспортных средств через таможенную границу.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Задачи Системы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цель достигается решением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 ведение единой системы нормативно-справочной информации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интегрированной информационной структуры межгосударственного обмена данными и электронными документами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общих для государств-членов интегрирующих элементов и пополняемых централизованных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информационного взаимодействия органов государств-членов для обеспечения полноты собираемости таможенных платежей, налогов и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информационное обеспечение контроля международного таможенного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возможности реализации механизмов предварительного информирования и электронного декларирования;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информационного взаимодействия органов, осуществляющих государственный контроль (фито-санитарный, ветеринарный, санитарно-карантинный, транспортный, экспортный и другие)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информационного взаимодействия на основе межгосударственных и межведомственных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органов, осуществляющих государственный контроль, информацией, необходимой и достаточной для осуществления всех видов государственного контроля при перемещении товаров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персональной идентификации и разграничения доступа к информации на принципах унификации;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доступа к нормативным правовым актам государств - членов Таможенного союза в области внешней и взаимной торговли.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Краткая характеристика текущего состояния</w:t>
      </w:r>
      <w:r>
        <w:br/>
      </w:r>
      <w:r>
        <w:rPr>
          <w:rFonts w:ascii="Times New Roman"/>
          <w:b/>
          <w:i w:val="false"/>
          <w:color w:val="000000"/>
        </w:rPr>
        <w:t>
информатизации государств-членов в области внешней и взаимной</w:t>
      </w:r>
      <w:r>
        <w:br/>
      </w:r>
      <w:r>
        <w:rPr>
          <w:rFonts w:ascii="Times New Roman"/>
          <w:b/>
          <w:i w:val="false"/>
          <w:color w:val="000000"/>
        </w:rPr>
        <w:t>
торговли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таможенные, налоговые и другие контролирующие органы государств-членов активно ведут работы по созданию и развитию национальных информационных систем, направленных на автоматизацию ключевых процессов государственного регулирования в области внешней и взаимной торговли. Одновременно таможенные органы Республики Беларусь и Российской Федерации реализуют взаимодействие, в том числе информационное, в рамках Союзного государства. Также работы по созданию общих информационных систем ведутся в рамках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развитию национальных систем проводятся государствами – членами в рамках собственных планов в соответствии с действующими на их территории нормативными правовыми актами и выбранными технологическими и архитектурными решениями и опираются на использование собственных и международных справочников и классификаторов. Важным свойством каждой системы является использование системы обеспечения информационной безопасности, разработанной в соответствии с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эффективное решение задачи надежной интеграции информационных систем в рамках Таможенного союза возможно на основе создания интеграционных сегментов, поддерживающих процессы информационного взаимодействия государственных органов государств-членов, регулирующих внешнюю и взаимную торговлю и использующих единую систему справочников и классификаторов, обеспечивающих признаваемую всеми участниками юридическую значимость пересылаемых данных и электронных документов.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Основные требования к Системе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является организационной совокупностью территориально распределенных государственных информационных ресурсов и информационных систем государственных органов государств-членов, регулирующих внешнюю и взаимную торговлю, объединяемых интеграционными сегментами.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построению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Система не должна подменять национальные системы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Система не должна требовать от государств-членов внесения изменений в средства обеспечения информационной безопасности информационных систем государственных органов, регулирующих внешнюю и взаимную торговлю;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Системе должен поддерживаться регламентированный доступ участников к общим информационным ресурсам, необходимым для межгосударственного взаимодействия государственных органов, регулирующих внешнюю и взаимную торговлю в рамках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архитектура Системы должна предусматривать возможность информационного взаимодействия с внешними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Система должна обеспечивать сбор, обработку и хранение регламентированной информации о внешней и взаимной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Система должна обеспечивать соблюдение требований, предъявляемых к документам, таких как аутентичность, достоверность, целостность, пригодность для использования в соответствии с международным стандартом ISO 15489-1:2001 Information and documentation. Records management. General;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Система должна предоставлять возможность обмена данными и электронными документами, имеющими юридическую силу (или взаимно признаваемыми как таковые);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Система должна обеспечивать обмен юридически значимыми электронными документами на основе доверенных сервисов в соответствии с международными рекомендациями ITU-T серия X.842 (Информационные технологии – Методы защиты – Руководящие указания по применению и управлению службами доверенной третьей стороны).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Архитектура системы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Создаваемая Система должна состоять из центрального узла Комиссии Таможенного союза (далее – Комиссия) и узлов, разворачиваемых в каждом государстве-члене (рис.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между всеми узлами Системы обеспечивается за счет создания и использования интеграционных сегментов, представляющих собой совокупность защищенной системы передачи данных и интеграционных шлюзов, входящих в состав каждого из узлов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Интеграционный шлюз – программно-аппаратный комплекс, обеспечивающий взаимодействие межгосударственных и межведомственных информационных систем при обмене данных.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Шлюз и Центральный узел Системы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0104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 1. Архитектура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&lt;---&gt;-Взаимодействия с центральным информационным ресурсом (НПА, НСИ)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&lt;---&gt;-Взаимодействия между членами ТС (таможенное, налоговое и др.)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услуг и сервисов, предоставляемых Системой уполномоченным органам государств-членов, организуется на принципах сервисно-ориентированной архитектуры (SOA) с использованием различных технологий,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удаленного web-доступа пользователей к централизованным информационным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web-служб и маршрутизации сообщений для взаимодействия прикладных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Архитектура Системы представляет собой совокупность иерархической и сетевой моделей.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иерархической модели поддерживается формирование и использование следующих централизованных информационных ресурсов: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нормативно-справочная информация, находящаяся в ведении Комиссии и используемая в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нормативно-правовая информация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хранилище данных, предназначенное для обеспечения деятельности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Хранилище данных – интегрированный информационный ресурс Системы, обеспечивающий сбор и обработку информации, организацию эффективного хранения и быстрого доступа к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сетевой модели поддерживается реализация «общих процессов Таможенного союза»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таможенный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налоговый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фито-санитарный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ветеринарный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санитарно-карантинный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транспортный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другие виды государственного контроля в области внешней и взаимной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термином «общие процессы Таможенного союза» понимаются операции и процедуры, регламентированные (установленные) законодательством Таможенного союза и законодательствами государств-членов, которые начинаются на территории одного из государств-членов, а заканчиваются (изменяются) на территории другого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поддерживаемых Системой общих процессов Таможенного союза разрабатывается на этапе эскизного проектирования Системы и может уточняться по результатам реализации компонентов Системы. Состав сведений, используемых при реализации общих процессов Таможенного союза, формируется на базе используемых в национальных информационных системах первичной информации (грузовые таможенные декларации, транзитные декларации, заявления о ввозе товаров и уплате косвенных налогов, лицензии, справки, разрешения, сертификаты и прочие документы), а также информации, содержащейся в межгосударственных и межведомственных соглашениях (протоколах) об информационном взаимодействии между органами государств-членов, участвующими в регулировании внешней и взаимной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унификации применяемых организационных и технических решений при создании и развитии Системы и ее компонент, обеспечения надлежащего уровня защиты информации Секретариат Комиссии организует разработку необходимых технических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функционирования и эксплуатации интеграционного сегмента Системы в каждом государстве-члене назначается уполномоченный орган.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Сроки и этапы создания системы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Интегрированной информационной системы внешней и взаимной торговли Таможенного союза необходимо выполнить двухэтапный комплекс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этап: «Создание первой очереди ИИСВВТ»: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разработка положений о структурном подразделении в составе Секретариата Комиссии и нормативных правовых и методических документов его взаимодействия с органами, регулирующими внешнюю и взаимную торговлю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технико-экономического обоснования и эскизного проекта по созданию ИИСВВТ;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информационно-телекоммуникационной и вычислительной инфраструктуры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разработка соглашений, порядка и правил обеспечения информационной безопасности ИИСВВТ;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создание подсистемы нормативно-справочной информации и нормативно-технической документации, подсистемы правовых и разрешительных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создание автоматизированной системы статистики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разработка и согласование форм документов, сообщений, форматов данных, регламентов, стандартов и правил, определяющих интерфейсы информационного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создание интеграционных сегментов, портала и прикладных подсистем ИИСВВТ, необходимых для обеспечения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создание сетевых сегментов межгосударственного и межведомственного информационного взаимодействия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этап: «Создание второй очереди ИИСВВТ»: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разработка проектной и техно-рабочей документации по созданию второй очереди ИИСВВТ;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разработка информационных подсистем для автоматизации общих процессов Таможенного союза, определенных на этапе разработки эскизного проекта ИИСВВТ;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развитие интеграционных сегментов, портала и прикладных подсистем ИИСВВТ, необходимых для обеспечения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развитие сетевых сегментов межгосударственного и межведомственного информационного взаимодействия в рамках Таможенного союза, в том числе с использованием услуг «доверенной третьей стороны». Функции и принципы деятельности «доверенной третьей стороны» должны быть определены Соглашением о применении информационных технологий при обмене электронными документами во внешней и взаимной торговле на таможенной территории Таможенного союза, указанным в разделе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и стоимость мероприятий должны быть определены в технико-экономическом обосновании Системы.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Нормативная база создания Системы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нормативного обеспечения процесса создания Системы необходимо принять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создании, функционировании и развитии интегрированной информационной системы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Таможенный кодекс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применении информационных технологий при обмене электронными документами во внешней и взаимной торговле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нормативные документы (правила) для организационного обеспечения функционирования Системы.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Обеспечение информационной безопасности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необходимого уровня информационной безопасности информационных подсистем и ресурсов, их целостности и конфиденциальности основано на применении единых требований защиты информации от несанкционированного доступа или изменения, воздействия компьютерных атак и вирусов, а также на использовании сертифицированных средств предупреждения и обнаружения компьютерных атак и защиты информации, разрабатываемых и производимых организациями, получившими в установленном порядке необходимые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использования и защита Системы от несанкционированных действий должны обеспечиваться на основе создания комплексной системы мониторинга и учета операций при работе с государственными информационными системами 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повышения уровня защищенности объектов общей информационно-технологической инфраструктуры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комплексного подхода к решению задач информационной безопасности с учетом необходимости дифференцирования ее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общей модели угроз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технических требований и критериев определения критических объектов интегрированной информационно-технологической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реестра критически важных объектов, разработка мер по их защите и средств надзора за соблюдением соответствующих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эффективного мониторинга состояния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нормативной правовой и методической базы в области защиты информационных систем и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средств защиты информации, систем обеспечения безопасности электронного документооборота, системы контроля действий государственных служащих по работе с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и совершенствование защищенных средств обработки информации общего применения, систем удостоверяющих центров в области электронной цифровой подписи, а также систем их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юридически значимого информационного обмена в рамках Таможенного союза выступают национальные системы, а ответственность за подлинность и защиту информации при ее движении от пограничных пунктов до шлюза между национальной системой и Системой несет государство-член. Особенностью такого подхода является то, что система сможет функционировать как система обмена сообщениями и электронными документами в рамках Таможенного союза до того, как национальные системы будут приведены в соответствие с Таможенным кодексом Таможенного союза.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Организационные мероприятия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эксплуатация Системы требует наличия соответствующей структуры в Комиссии и регламента ее работы, согласованного Сторонами. Все дальнейшие работы должны будут проводиться по заказу этого органа. Права и обязанности этой структуры должны быть определены Соглашением о создании, функционировании и развитии интегрированной информационной системы внешней и взаимной торговли Таможенного союза, указанным в разделе 7.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Предложения по объемам</w:t>
      </w:r>
      <w:r>
        <w:br/>
      </w:r>
      <w:r>
        <w:rPr>
          <w:rFonts w:ascii="Times New Roman"/>
          <w:b/>
          <w:i w:val="false"/>
          <w:color w:val="000000"/>
        </w:rPr>
        <w:t>
и источникам финансирования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источники финансирования создания Системы определяются в соответствии с международным договором о создании, функционировании и развитии интегрированной информационной системы внешней и взаимной торговли Таможенного союза.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Ожидаемый эффект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Представляется, что создание Системы позволит достичь следующих положительных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восстановление нарушенных экономических связей и развитие экономической интеграции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сокращение экономических и административных барьеров во взаимной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ускорение и рост товарооборота между государствами-членами и транзита по их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улучшение экономических показателей внешней и взаимной торговли в результате использования интегрированных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позволит осуществлять мониторинг внешней и взаимной торговли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позволит наладить постоянное информационное взаимодействие с другими информационными системами государств-членов и обеспечит: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устойчивый и постоянный обмен информацией между таможенными и другими контролирующими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оптимизацию применения форм государственного контроля без снижения его качества при осуществлении внешней и взаимной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оперативности предоставления и уровня непротиворечивости информации о процессах внешней и взаимной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сокращение времени на выполнение контрольных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прозрачность условий транзита товаров из третьих стран в третьи страны через таможенную территорию, создающую высокие конкурентные условия для государств-членов в этой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единообразие методологии организации и осуществления таможенного контроля и применение при этом единого состава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функционирование единой системы статистической отчетности внешней и взаимной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борьбы с контрабандой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ожидаемый эффект от создания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единообразное применение мер тарифного и нетарифного регулирования, специальных защитных, антидемпинговых и компенсационных мер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единого торгового режима в отношении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своевременное и обоснованное взыскание и уплата налогов и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централизованный учет и контроль применения льгот, лицензий, квот, санитарных и ветеринарных сертификатов и т.п.;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Комиссии и руководства государств–членов всеми видами статистического наблюдения и анализа внешней и взаимной торговли Таможенного союза.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будет содействовать реализации политики внешней торговли Таможенного союза.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