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8d95f" w14:textId="198d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ставок ввозных таможенных пошлин Единого таможенного тарифа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27 января 2010 года № 156. Утратил силу решением Коллегии Евразийской экономической комиссии от 13 марта 2018 года №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Коллегии Евразийской экономической комиссии от 13.03.2018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предложение российской Стороны о корректировке ставок ввозных таможенных пошлин Единого таможенного тарифа таможенного союза в отношении отдельных видов бумаги и картона, поликарбонатов, тропических масел, катушек индуктивности и дросселей, соединенных или не соединенных с конденсатором.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 предложение белорусской Стороны об освобождении от уплаты ввозных таможенных пошлин воздушных судов гражданской авиации и товаров, необходимых для их эксплуатации и обслуживания.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Просить Стороны в течение двух недель представить свои позиции в Секретариат Комиссии таможенного союза по указанным предложениям.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по вопросам регулирования внешней торговли рассмотреть указанные предложения и подготовить их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рассмотрению на очередном заседании Комиссии таможенного союза.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