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ac6" w14:textId="fda1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зачисления и распределения сумм таможенных пошлин, иных пошлин, налогов и сборов, имеющих эквивалентное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в целях выполнения пункта 7.1 Плана действий по формированию таможенного союза в рамках Евразийского экономического сообщества в редакции Решения Межгосударственного Совета ЕврАзЭС (высшего органа таможенного союза) на уровне глав государств от 27 ноября 2009 года № 14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Статс-секретаря – Заместителя Министра финансов Российской Федерации С.Д.Шаталова о разработке проекта Cоглашения об установлении и применении в таможенном союзе порядка зачисления и распределения ввозных таможенных пошлин, иных пошлин, налогов и сборов, имеющих эквивалентное действие (далее – проект Соглашения).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Министрам финансов сторон в срок до 5 февраля 2010 г. завершить работу по согласованию принципов расчета норматива распределения сумм ввозных таможенных пошлин.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по направлению "Выработка механизма зачисления и распределения сумм таможенных пошлин, иных пошлин, налогов и сборов, имеющих эквивалентное действие" (далее – экспертная группа) в срок до 8 февраля 2010 года провести заседание экспертной группы в целях окончательного согласования текста проекта Соглашения с учетом предложений Сторон о том,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зачисление и распределение ввозных таможенных пошлин осуществляется с бюджетного счета государства – члена таможенного союза в центральных (национальных) банках Сторон; белорусская Сторона к 01.07.2010г. открывает в Национальном банке Республики Беларусь единый бюджетный счет для ввозных таможенных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конвертация национальных валют осуществляется центральными (национальными) банками Сторон по официальному курсу национальной валюты государства?члена таможенного союза к доллару США на дату проведения конверсионной операции.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экспертной группы И.В.Трунину в срок до 15 февраля 2010 года представить в Секретариат Комиссии таможенного союза (далее – Секретариат, Комиссия) проект Соглашения в целях внесения его для рассмотрения на 14-ом заседании Комиссии с целью одобрения и последующего направления Сторонам для проведения внутригосударственных процедур, необходимых для его подписания.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Экспертной группе по институциональным вопросам проработать предложения российской Стороны о создании наднациональных институтов регулирования в области распределения сумм таможенных пошлин, иных пошлин, налогов и сборов, имеющих эквивалентное действие, а также наднациональных институтов таможенного регулирования.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