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c593" w14:textId="f18c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международных договорах в области обеспечения функционирования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200.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Межгосударственного совета ЕврАзЭС (высшего органа таможенного союза) на уровне глав правительств "О международных договорах в области обеспечения функционирования Интегрированной информационной системы внешней и взаимной торговли таможенного союза".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Российской Стороне ускорить процесс внутригосударственного согласования проектов Соглашения о создании, функционировании и развитии Интегрированной информационной системы внешней и взаимной торговли таможенного союза и Соглашения о применении информационных технологий при обмене электронными документами во внешней и взаимной торговле на единой таможенной территории таможенного союза в рамках Евразийского экономического сообщества и до 12 апреля 2010 года направить их окончательный текст на рассмотрение белорусской и казахстанской Сторонам.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Внести указанный в пункте 1 настоящего Решения проект документа для рассмотрения на очередном заседании Межгоссовета ЕврАзЭС (высшего органа таможенного союза) на уровне глав правительств.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