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14c4" w14:textId="0d31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сметы расходов Комиссии таможенного союза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работы над проектом сметы расходов Комиссии таможенного союза на 2011 год.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Согласиться с тем, что при формировании сметы расходов Комиссии таможенного союза на 2011 год денежное содержание Ответственного секретаря Комиссии таможенного союза определяется исходя из базового оклада работника загранучреждения в г.Москве в размере 19 578,35 российских рублей, проиндексированных на индекс роста потребительских цен – 7% и составляет 20 948,83 российских рублей.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в срок до 5 апреля 2010 года представить в Секретариат Комиссии таможенного союза заключение по проекту сметы.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Секретариату Комиссии таможенного союза с учетом заключений Сторон представить проект сметы расходов для рассмотрения на очередном заседании Комиссии с целью вынесения его для одобрения на очередное заседание Межгосударственного Совета ЕврАзЭС (высшего органа таможенного союза) на уровне глав правительств.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