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4da4" w14:textId="9064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взаимного доступа Сторон к базам данных, содержащих информацию о внешней торговле товарами, формируемым таможенными службами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210.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Просить правительства Сторон внести в Комиссию таможенного союза до 10 апреля 2010 года предложения по возможности обеспечения взаимного доступа к базам данных, содержащих информацию о внешней торговле товарами, формируемым таможенными службами таможенного союза, и предложения по исключению отдельных категорий товаров и состава сведений, доступ к которым не предоставляется.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руководителям таможенных служб Сторон рассмотреть вопрос о подготовке проекта соответствующего межгосударственного соглашения и внести предложения на рассмотрение очередного заседания Комиссии таможенного союза.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