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b83a" w14:textId="851b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корении разработки технических регламентов Евразийского экономическ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4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ть Стороны рассмотреть предложения российской Стороны, направленные на ускорение процедур и сокращение сроков разработки и принятия технических регламентов Евразийского экономического сообщества, путем передачи Комиссии таможенного союза полномочий по их принятию, и в срок до 10 мая 2010 года представить позицию Стороны по данному вопросу в Секретариат Комиссии таможенного союз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