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e1c31" w14:textId="3ae1c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порядке внесения изменений и (или) дополнений в декларацию на товары после выпуска товаров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20 мая 2010 года № 255. Утратило силу решением Коллегии Евразийской экономической комиссии от 10 декабря 2013 года № 289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утратило силу решением Коллегии Евразийской экономической комиссии от 10.12.2013 </w:t>
      </w:r>
      <w:r>
        <w:rPr>
          <w:rFonts w:ascii="Times New Roman"/>
          <w:b w:val="false"/>
          <w:i w:val="false"/>
          <w:color w:val="ff0000"/>
          <w:sz w:val="28"/>
        </w:rPr>
        <w:t>№ 289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01.07.2014).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191 Таможенного кодекса таможенного союза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 </w:t>
      </w:r>
      <w:r>
        <w:rPr>
          <w:rFonts w:ascii="Times New Roman"/>
          <w:b w:val="false"/>
          <w:i w:val="false"/>
          <w:color w:val="000000"/>
          <w:sz w:val="28"/>
        </w:rPr>
        <w:t>Инструкцию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внесения изменений и (или) дополнений в декларацию на товары после выпуска товаров (прилагается).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 даты вступления в силу 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Таможенном кодексе таможенного союза,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Межгосударственного Совета Евразийского экономического сообщества (высшего органа таможенного союза) на уровне глав государств от 27 ноября 2009 г. № 17.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200"/>
        <w:gridCol w:w="4200"/>
        <w:gridCol w:w="4200"/>
      </w:tblGrid>
      <w:tr>
        <w:trPr>
          <w:trHeight w:val="30" w:hRule="atLeast"/>
        </w:trPr>
        <w:tc>
          <w:tcPr>
            <w:tcW w:w="42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2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2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2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Кобяков</w:t>
            </w:r>
          </w:p>
        </w:tc>
        <w:tc>
          <w:tcPr>
            <w:tcW w:w="42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Шукеев</w:t>
            </w:r>
          </w:p>
        </w:tc>
        <w:tc>
          <w:tcPr>
            <w:tcW w:w="42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Комиссии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таможенного союза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мая 2010 года № 255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Инструкция</w:t>
      </w:r>
      <w:r>
        <w:br/>
      </w:r>
      <w:r>
        <w:rPr>
          <w:rFonts w:ascii="Times New Roman"/>
          <w:b/>
          <w:i w:val="false"/>
          <w:color w:val="000000"/>
        </w:rPr>
        <w:t>
о порядке внесения изменений и (или) дополнений</w:t>
      </w:r>
      <w:r>
        <w:br/>
      </w:r>
      <w:r>
        <w:rPr>
          <w:rFonts w:ascii="Times New Roman"/>
          <w:b/>
          <w:i w:val="false"/>
          <w:color w:val="000000"/>
        </w:rPr>
        <w:t>
в декларацию на товары после выпуска товаров</w:t>
      </w:r>
    </w:p>
    <w:bookmarkEnd w:id="2"/>
    <w:bookmarkStart w:name="z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I. Общие положения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Инструкция изменений и (или) дополнений в декларацию на товары после выпуска товаров (далее - Инструкция) разработана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191 Таможенного кодекса таможенного союза (далее - Кодекс) и определяет случаи и порядок внесения изменений и (или) дополнений в декларацию на товары (далее - ДТ) после выпуска товаров.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изменениями, внесенными решением Комиссии таможенного союза от 19.05.2011 </w:t>
      </w:r>
      <w:r>
        <w:rPr>
          <w:rFonts w:ascii="Times New Roman"/>
          <w:b w:val="false"/>
          <w:i w:val="false"/>
          <w:color w:val="000000"/>
          <w:sz w:val="28"/>
        </w:rPr>
        <w:t>№ 639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01.07.2011).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Сведения, заявленные в ДТ, могут быть изменены и (или) дополнены после выпуска товаров в соответствии с решением таможенного органа, принимаемым по результатам проведения таможенного контроля после выпуска товаров , в том числе при рассмотрении мотивированного письменного обращения декларанта или таможенного представителя,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установления или выявления недостаточности и (или) несоответствия сведений, заявленных в ДТ, сведениям, подлежащим указанию в ДТ;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рассмотрения жалоб на решения, действия (бездействие) таможенных органов и их должностных лиц в порядке, установленном законодательством государств-членов таможенного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обоснования необходимости внесения изменений и (или) дополнений в отметки и записи в графах, заполняемых должностным лицом таможенного органа (далее - должностное лицо);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вступления в законную силу решений судебных органов государств-членов таможенного союза, предусматривающих внесение изменений и (или) дополнений сведений, заявленных в ДТ;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выявления несоблюдения условий заявленной таможенной процедуры и (или) ограничений по пользованию и (или) распоряжению товарами, либо возникновения иных обстоятельств (событий), при которых наступает срок уплаты таможенных пошлин, налогов, таможенных сборов, процентов и (или) пеней;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возникновения оснований для возврата (зачета, последующего использования плательщиком) уплаченных (взысканных) таможенных пошлин, налогов, таможенных сборов, процентов и (или) пеней;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продления сроков действия таможенной процедуры.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с изменениями, внесенными решением Комиссии таможенного союза от 19.05.2011 </w:t>
      </w:r>
      <w:r>
        <w:rPr>
          <w:rFonts w:ascii="Times New Roman"/>
          <w:b w:val="false"/>
          <w:i w:val="false"/>
          <w:color w:val="000000"/>
          <w:sz w:val="28"/>
        </w:rPr>
        <w:t>№ 639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01.07.2011).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Внесение изменений и (или) дополнений в ДТ и ее электронную копию после выпуска товаров допускается в течение срока, предусмотренного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Обращение декларанта или таможенного представителя о внесении изменений и (или) дополнений сведений, заявленных в ДТ, после выпуска товаров (далее - обращение) составляется в произвольной форме с обоснованием необходимости таких изменений и (или) дополнений, указанием регистрационного номера ДТ и перечня прилагаемых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 обращению прилагаются корректировка декларации на товары (далее - КДТ), заполненная по установленной форме, ее электронная копия и документы, указанные в перечне.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Обращение не может являться основанием для принятия таможенным органом решения о внесении изменений и (или) дополнений в ДТ в случаях, если: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обращение поступило в таможенный орган после истечения срока, предусмотренного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сведения, указанные в обращении и предлагаемые для внесения в ДТ, не подтверждены документально;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таможенный орган установил недостоверность сведений, указанных в обращении и предлагаемых для внесения в ДТ.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5 с изменениями, внесенными решением Комиссии таможенного союза от 19.05.2011 </w:t>
      </w:r>
      <w:r>
        <w:rPr>
          <w:rFonts w:ascii="Times New Roman"/>
          <w:b w:val="false"/>
          <w:i w:val="false"/>
          <w:color w:val="000000"/>
          <w:sz w:val="28"/>
        </w:rPr>
        <w:t>№ 639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01.07.2011).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Рассмотрение таможенным органом обращения производится в соответствии с законодательством государств-членов таможенного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Таможенный орган, рассматривающий обращение, вправе запрашивать документы и сведения, необходимые для принятия решения, а также устанавливать срок их предоставления, который должен быть достаточным для предоставления запрашиваемых документов и сведений.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Решение таможенного органа об изменении и (или) дополнении сведений, заявленных в ДТ, после выпуска товаров принимается в письменной форме в соответствии с законодательством государств-членов таможенного союза. О принятом решении таможенный орган информирует декларанта или таможенного представителя.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8 с изменениями, внесенными решением Комиссии таможенного союза от 19.05.2011 </w:t>
      </w:r>
      <w:r>
        <w:rPr>
          <w:rFonts w:ascii="Times New Roman"/>
          <w:b w:val="false"/>
          <w:i w:val="false"/>
          <w:color w:val="000000"/>
          <w:sz w:val="28"/>
        </w:rPr>
        <w:t>№ 639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01.07.2011).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Положения настоящей Инструкции не применяются в случаях, когда внесение изменений и (или) дополнений сведений, заявленных в ДТ, после выпуска товаров осуществляется путем проведения корректировки таможенной стоимости товаров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этом корректировка таможенной стоимости товаров производится в порядке и по формам, определенным иным решением Комиссии таможенного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9 с изменениями, внесенными решением Комиссии таможенного союза от 19.05.2011 </w:t>
      </w:r>
      <w:r>
        <w:rPr>
          <w:rFonts w:ascii="Times New Roman"/>
          <w:b w:val="false"/>
          <w:i w:val="false"/>
          <w:color w:val="000000"/>
          <w:sz w:val="28"/>
        </w:rPr>
        <w:t>№ 639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01.07.2011).</w:t>
      </w:r>
    </w:p>
    <w:bookmarkEnd w:id="4"/>
    <w:bookmarkStart w:name="z3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II. Порядок внесения изменений и (или) дополнений в ДТ</w:t>
      </w:r>
    </w:p>
    <w:bookmarkEnd w:id="5"/>
    <w:bookmarkStart w:name="z3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Если изменения и (или) дополнения сведений, заявленных в ДТ, после выпуска товаров осуществляются по обращению декларанта или таможенного представителя, обязанность предоставления в таможенный орган документов, подтверждающих такие изменения и (или) дополнения, а также КДТ возлагается на декларанта или таможенного представителя.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При внесении изменений и (или) дополнений сведений об одном товаре используется КДТ1 (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внесении изменений и (или) дополнений сведений о двух и более товарах, заявленных в одной ДТ, в дополнение к КДТ1 используются КДТ2 (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КДТ2 могут вноситься изменения и (или) дополнения по трем товарам.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КДТ составляется в двух экземплярах.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Первый экземпляр КДТ остается в таможенном органе и используется для таможенных целей.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Второй экземпляр КДТ возвращается декларанту или таможенному представителю.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12 с изменениями, внесенными решением Комиссии таможенного союза от 19.05.2011 </w:t>
      </w:r>
      <w:r>
        <w:rPr>
          <w:rFonts w:ascii="Times New Roman"/>
          <w:b w:val="false"/>
          <w:i w:val="false"/>
          <w:color w:val="000000"/>
          <w:sz w:val="28"/>
        </w:rPr>
        <w:t>№ 639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01.07.2011).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При изменении и (или) дополнении сведений, заявленных в ДТ, после выпуска товаров в третьем подразделе графы 1 КДТ1 указывается буквенный код "ПВ", во втором подразделе графы 3 КДТ1 указывается общее количество листов КДТ, включая основной (КДТ1) и все дополнительные (КДТ2) листы.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графы КДТ1 (КДТ2) вносятся следующие сведения из ДТ в порядке, установленном для заполнения соответствующих граф ДТ: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регистрационный номер ДТ;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декларанте;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порядковый номер товара, сведения о котором изменяются и (или) дополняются;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лице, заполнившем КДТ1 (КДТ2).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Измененные и (или) дополненные сведения вносятся в графы КДТ1 (КДТ2) в порядке, установленном для заполнения соответствующих граф ДТ.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КДТ удостоверяется декларантом или таможенным представителем, ее заполнившем, в порядке, установленном для ДТ.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При изменении и (или) дополнении сведений, заявленных в ДТ, после выпуска товаров должностным лицом в графе "D" ДТ и КДТ1 производятся соответствующие отметки в виде записи: "Скорректированы графы: _____" суказанием порядкового номера товара и номеров граф, в которые внесены изменения и (или) дополнения, реквизитов решения таможенного органа об изменении и (или) дополнении сведений, заявленных в ДТ, после выпуска товаров, и проставляется дата, подпись и оттиск личной номерной печати.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данную графу также вносится код (коды) корректировки в соответствии с Классификатором типов корректировки ДТ после выпуска товаров (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>), если иное не установлено законодательством государств-членов таможенного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Если внесение изменений и (или) дополнений в одну графу ДТ влечет за собой изменение иных граф ДТ, указывается код корректировки, который влечет за собой изменение сведений в иных графах ДТ.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"С" КДТ должностным лицом производится запись "Корректировка произведена" и проставляется дата, подпись и оттиск личной номерной печати.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КДТ является неотъемлемой частью ДТ.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Изменение и (или) дополнение сведений, заявленных в ДТ, после выпуска товаров производится уполномоченным должностным лицом на основании КДТ путем корректировки электронной копии ДТ в порядке, установленном законодательством государств-членов таможенного союза.</w:t>
      </w:r>
    </w:p>
    <w:bookmarkEnd w:id="6"/>
    <w:bookmarkStart w:name="z5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III. Переходные положения</w:t>
      </w:r>
    </w:p>
    <w:bookmarkEnd w:id="7"/>
    <w:bookmarkStart w:name="z5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Республике Беларусь и Республике Казахстан внесение изменений и (или) дополнений в сведения, заявленные в ДТ, зарегистрированных таможенными органами до 1 января 2011 года, производится в порядке, установленном настоящей Инструкцией, с применением форм документов и порядка их заполнения, действовавших до 1 января 2011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17 в редакции решения Комиссии таможенного союза от 19.05.2011 </w:t>
      </w:r>
      <w:r>
        <w:rPr>
          <w:rFonts w:ascii="Times New Roman"/>
          <w:b w:val="false"/>
          <w:i w:val="false"/>
          <w:color w:val="000000"/>
          <w:sz w:val="28"/>
        </w:rPr>
        <w:t>№ 639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01.07.2011).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18. В Республике Беларусь до 1 июля 2014 года в качестве КДТ может использоваться ДТ, содержащая измененные и (или) дополненные сведения. Порядок применения и особенности заполнения формы ДТ, отражающей изменение и (или) дополнение этих сведений, определяется уполномоченным органом в области таможенного 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Инструкция дополнена пунктом 18 в соответствии с решением Комиссии таможенного союза от 19.05.2011 </w:t>
      </w:r>
      <w:r>
        <w:rPr>
          <w:rFonts w:ascii="Times New Roman"/>
          <w:b w:val="false"/>
          <w:i w:val="false"/>
          <w:color w:val="000000"/>
          <w:sz w:val="28"/>
        </w:rPr>
        <w:t>№ 639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01.07.2011); с изменениями, внесенными решениями Коллегии Евразийской экономической комиссии от 07.06.2012 </w:t>
      </w:r>
      <w:r>
        <w:rPr>
          <w:rFonts w:ascii="Times New Roman"/>
          <w:b w:val="false"/>
          <w:i w:val="false"/>
          <w:color w:val="000000"/>
          <w:sz w:val="28"/>
        </w:rPr>
        <w:t>№ 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 и распространяется на правоотношения, возникшие с 01.07.2012); от 18.06.2013 </w:t>
      </w:r>
      <w:r>
        <w:rPr>
          <w:rFonts w:ascii="Times New Roman"/>
          <w:b w:val="false"/>
          <w:i w:val="false"/>
          <w:color w:val="00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 и распространяется на правоотношения, возникшие с 01.07.2013).</w:t>
      </w:r>
    </w:p>
    <w:bookmarkEnd w:id="8"/>
    <w:bookmarkStart w:name="z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1 с изменениями, внесенными решением Комиссии таможенного союза от 19.05.2011 </w:t>
      </w:r>
      <w:r>
        <w:rPr>
          <w:rFonts w:ascii="Times New Roman"/>
          <w:b w:val="false"/>
          <w:i w:val="false"/>
          <w:color w:val="ff0000"/>
          <w:sz w:val="28"/>
        </w:rPr>
        <w:t>№ 639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01.07.2011).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9042400" cy="1428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042400" cy="1428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9042400" cy="14655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042400" cy="1465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по внесению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изменений и (или) дополнений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декларацию на товары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после выпуска товаров    </w:t>
      </w:r>
    </w:p>
    <w:bookmarkEnd w:id="10"/>
    <w:bookmarkStart w:name="z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Классификатор</w:t>
      </w:r>
      <w:r>
        <w:br/>
      </w:r>
      <w:r>
        <w:rPr>
          <w:rFonts w:ascii="Times New Roman"/>
          <w:b/>
          <w:i w:val="false"/>
          <w:color w:val="000000"/>
        </w:rPr>
        <w:t>
типов корректировки ДТ после выпуска товаров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8"/>
        <w:gridCol w:w="12132"/>
      </w:tblGrid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
</w:t>
            </w:r>
          </w:p>
        </w:tc>
        <w:tc>
          <w:tcPr>
            <w:tcW w:w="1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Тип корректировк
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Корректировка в соответствии с решением о классификации товара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Корректировка в соответствии с решением о стране происхождения товара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Корректировка сведений, заявленных в графе 31 ДТ, касающихся описания товара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Корректировка сведений о торгующей стране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Корректировка весовых характеристик товара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Корректировка сведений о количестве товара в дополнительной единице измерения, заявленных в графе 41 ДТ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Корректировка сведений о маркировке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Корректировка сведений о номере транспортного средства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Корректировка сведений о номере контейнера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Корректировка кода характера сделки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Корректировка сведений, содержащих банковские реквизиты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Корректировка сведений об условиях поставки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Корректировка сведений о лице, ответственном за финансовое урегулирование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Корректировка кода валюты и общей суммы по счету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Корректировка сведений, заявленных в графе 28 ДТ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Корректировка сведений, заявленных в графе 36 ДТ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Корректировка сведений, заявленных в графе «В» ДТ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Корректировка сведений, заявленных в графе 44 ДТ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Корректировка сведений об исчислении таможенных платежей (графа 47 ДТ)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Корректировка курса валюты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Корректировка статистической стоимости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Корректировка кода особенности декларирования товаров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1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Корректировка сведений о лицах – отправителе/ получателе/ декларанте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Корректировка цены товара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Корректировка сведений, заявленных в графе 37 ДТ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Корректировка сведений о стране назначения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1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Корректировка сведений о стране отправления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Корректировка сведений, заявленных в графе 40 ДТ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Корректировка сведений графы «А» ДТ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Корректировка сведений графы «С» ДТ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1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Корректировка сведений графы «D» ДТ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Иные случаи корректировки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