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8e16" w14:textId="cc08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интеграционного сегмента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Комиссии таможенного союза о разработке технико-экономического обоснования создания и функционирования Интегрированной информационной системы внешней и взаимной торговли таможенного союза (далее – ИИСВВТ), о работе по созданию межведомственной интегрированной автоматизированной информационной системы федеральных органов исполнительной власти, осуществляющих контроль в пунктах пропуска через государственную границу Российской Федерации (далее – МИАИС) и формировании на базе МИАИС интеграционного сегмента ИИСВВТ.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министрам связи Сторон внести предложения о применении согласованных информационных технологий, используемых в процессах управления таможенного союза, включая применение программно-технических средств, форматов электронных документов, ведение баз данных и обеспечение обмена информацией.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