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654e" w14:textId="54b6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ах международных соглашений, выносимых на рассмотрение Межгосударственного Совета ЕврАзЭС (высшего органа таможенного союза) на уровне глав правитель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мая 2010 года № 283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по проектам Соглашений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вопросам свободных экономических зон на таможенной территории таможенного союза и таможенной процедуры свободной таможен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свободных складах и таможенной процедуре свободного склад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разногласия по проектам Соглашений, указанных в пункте 1 настоящего решения на рассмотрение Межгосударственного Совета Евразийского экономического сообщества (высшего органа таможенного союза) на уровне глав правительств 21 мая 2010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добрить проект решения Межгосударственного Совета Евразийского экономического сообщества (высшего органа таможенного союза) на уровне глав правительств (прилагается) и внести для рассмотрения на очередное заседание Межгосовета ЕврАзЭС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