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5f01" w14:textId="5255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организационных вопросах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июня 2010 года № 301.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порядок проведения мероприятий Комиссии таможенного союза (далее – Комиссия) в части, касающейся количества и персонального состава их участников, определяется настоящим Решением.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заседания Комиссии носят закрытый характер и проходят в формате 1+9 чел. членов делегаций Сторон.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Стороны информируют Секретариат Комиссии о персональном составе участников мероприятий, указанных в пункте 2 настоящего Решения, не позднее чем за 2 дня до заседания.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участия в совещании экспертов по подготовке вопросов повестки дня предстоящего заседания Комиссии Стороны направляют своих представителей, сведения о персональном составе которых направляются в Секретариат Комиссии не позднее чем за 2 дня до начала совещания.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