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d45e" w14:textId="92bd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международных договорах в области обеспечения функционирования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307.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Межгосударственного Совета Евразийского экономического сообщества (высший орган таможенного союза) на уровне глав государств от 27 ноября 2009 года № 22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казахстанскую Сторону до 25 июня 2010 года завершить внутригосударственные процедуры, необходимые для подписания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предоставить членам Комиссии таможенного союза полномочия для подписания в рабочем порядке соглашений, указанных в пункте 1 настоящего Решения и утверждения Концепции создания Интегрированной информационной системы внешней и взаимной торговли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