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5168" w14:textId="9335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Регламенте внесения предложений по мерам регулирования внешней торговли в Комиссию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июня 2010 года № 308. Утратило силу решением Коллегии Евразийской экономической комиссии от 27 апреля 2015 года №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Коллегии Евразийской экономической комиссии от 27.04.2015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предложений по мерам регулирования внешней торговли в Комиссию таможенного союза (прилагается).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60"/>
        <w:gridCol w:w="4360"/>
        <w:gridCol w:w="4360"/>
      </w:tblGrid>
      <w:tr>
        <w:trPr>
          <w:trHeight w:val="30" w:hRule="atLeast"/>
        </w:trPr>
        <w:tc>
          <w:tcPr>
            <w:tcW w:w="4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Кобяков</w:t>
            </w:r>
          </w:p>
        </w:tc>
        <w:tc>
          <w:tcPr>
            <w:tcW w:w="4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 Шукеев</w:t>
            </w:r>
          </w:p>
        </w:tc>
        <w:tc>
          <w:tcPr>
            <w:tcW w:w="4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июня 2010 г. № 308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внесения предложений по мерам регулирования внешней торговли</w:t>
      </w:r>
      <w:r>
        <w:br/>
      </w:r>
      <w:r>
        <w:rPr>
          <w:rFonts w:ascii="Times New Roman"/>
          <w:b/>
          <w:i w:val="false"/>
          <w:color w:val="000000"/>
        </w:rPr>
        <w:t>
в Комиссию Таможенного союза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регламент определяет порядок и сроки рассмотрения предложений по мерам регулирования внешней торговли товарами в отношении государств, не входящих в Таможенный союз, их согласования и утверждения.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 сроки рассмотрения предложений по вопросам применения специальных защитных, антидемпинговых и компенсационных мер на единой таможенной территории Таможенного союза, их согласования и принятия определяются отдельным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Комиссии таможенного союза от 02.03.2011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Регламент разработан исходя из положений, предусмотренных Правилами процедуры Комиссии таможенного союза (далее – Комиссии), утвержденных Решением Межгоссовета ЕврАзЭС (высшего органа таможенного союза) на уровне глав государств от 27 ноября 2009 года № 15 (далее - Правила процедуры Комиссии), Положением о Комитете по вопросам регулирования внешней торговли, утвержденным Решением Комиссии таможенного союза от 27 января 2010 г. № 157 (далее - Положение о Комитете) и договорно-правовой базы Таможенного союза в сфере таможенно-тарифного и нетарифного регулирования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Предложения о введении, применении, изменении или прекращении мер таможенно-тарифного и нетарифного регулирования внешней торговли товарами (далее – предложения о применении мер регулирования) направляются в Секретариат Комиссии таможенного союза (далее – Секретариат Комиссии) государственными органами государств-членов Таможенного союза, уполномоченными на взаимодействие с Комитетом по вопросам регулирования внешней торговли (далее – уполномоченные органы)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о применении меры регулирования должно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государства – члена Таможенного союза в Комиссию таможенного союза по установленной форме (приложение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> или 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решения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пояснительную записку, содержащую обоснование необходимости принятия решения о применении меры регулирования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3</w:t>
      </w:r>
      <w:r>
        <w:rPr>
          <w:rFonts w:ascii="Times New Roman"/>
          <w:b w:val="false"/>
          <w:i w:val="false"/>
          <w:color w:val="000000"/>
          <w:sz w:val="28"/>
        </w:rPr>
        <w:t>) и статистические данные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сельскохозяйственной продукции, сырья, товаров легкой и пищевой промышленности, технологического оборудования, товаров, не производимых на единой таможенной территории, показатели,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4</w:t>
      </w:r>
      <w:r>
        <w:rPr>
          <w:rFonts w:ascii="Times New Roman"/>
          <w:b w:val="false"/>
          <w:i w:val="false"/>
          <w:color w:val="000000"/>
          <w:sz w:val="28"/>
        </w:rPr>
        <w:t>, могут быть скорректированы.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Секретариат Комиссии в течение 3 рабочих дней проводит анализ полученного предложения на предмет соответствия его документам, составляющим договорно-правовую базу Таможенного союза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 и комплектности представленных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надлежащей комплектности и соответствия полученных предложений документам, составляющим договорно-правовую базу Таможенного союза, а также международным соглашениям, которые стали частью правовой системы Таможенного союза, Секретариат Комиссии в течение 3 рабочих дней с даты их получения направляет полученные материалы для согласования в уполномоченные органы других государств-членов Таможенного союза, а также опубликовывает проект решения Комиссии, указанный в пункте 3 настоящего Регламента, на официальном Интернет-сайте Комиссии в целях доведения его до сведения хозяйствующих субъектов и государств, не участвующих в Таможенном союзе, (далее - заинтересованные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лица вправе в течение 30 дней с даты опубликования проекта решения Комиссии на ее официальном Интернет-сайте и до  рассмотрения Комитетом такого решения представить в Секретариат Комиссии посредством почтовой связи или по электронной почте (tsouz@tsouz.ru) свои замечания и предложения по проекту решения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изменениям, внесенными решением Комиссии таможенного союза от 23.09.2011 </w:t>
      </w:r>
      <w:r>
        <w:rPr>
          <w:rFonts w:ascii="Times New Roman"/>
          <w:b w:val="false"/>
          <w:i w:val="false"/>
          <w:color w:val="00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в порядке, предусмотренном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Договора о Комиссии Таможенного союза от  06.10.2007, но не ранее даты присоединения Российской Федерации к Всемирной торговой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ненадлежащей комплектности полученного предложения Секретариат Комиссии в течение 5 рабочих дней с даты его получения обращается в уполномоченный орган, от которого было направлено предложение, с запросом о предоставлении документов или сведений, предусмотренных в пункте 3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обосновании необходимости применения меры таможенно-тарифного регулирования отдельных сведений, относящихся к анализу производства и рынка товара других членов Таможенного союза либо в рамках Таможенного союза, не является основанием для запроса, предусмотренного абзацем первым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направивший предложение, после получения запроса принимает меры по доработке данного предложения с учетом замечаний Секретариата Комиссии и его повторному направлению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Секретариат Комиссии в порядке, установленном в государстве-члене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несоответствия полученного предложения документам, составляющим договорно-правовую базу Таможенного союза, Секретариат Комиссии в течение 5 рабочих дней направляет уполномоченному органу, от которого было направлено предложение, письмо с указанием причин, по которым полученное предложение не может быть рассмотрено.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Рассылка полученных предложений уполномоченным органам других государств-членов Таможенного союза в случаях, перечисленных в пунктах 5, 6 настоящего Регламента, Секретариатом Комиссии не производится.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Уполномоченные органы в течение 30 дней с даты получения для согласования из Секретариата Комиссии предложений по мерам регулирования направляют заключения в отношении представленных предложений в Секретариат Комиссии почтовой связью, а также дублируют их по электронной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Комиссии составляет перечень замечаний и предложений заинтересованных лиц, поступивших в Секретариат Комиссии посредством почтовой связи или по электронной почте, с указанием сути замечания и/или комментария.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заинтересованных лиц, также направляются Секретариатом почтовой связью и в электронном виде в уполномоченные органы государств-членов Таможенного союза по мере их поступления в Секретариат, но не позднее трех дней с даты их получения Секретариатом.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изменениям, внесенными решением Комиссии таможенного союза от 23.09.2011 </w:t>
      </w:r>
      <w:r>
        <w:rPr>
          <w:rFonts w:ascii="Times New Roman"/>
          <w:b w:val="false"/>
          <w:i w:val="false"/>
          <w:color w:val="00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в порядке, предусмотренном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Договора о Комиссии Таможенного союза от 06.10.2007, но не ранее даты присоединения Российской Федерации к Всемирной торговой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 основе заключений и предложений, полученных от уполномоченных органов государств-членов Таможенного союза, Секретариат Комиссии формирует пакет документов, включая проект решения, подготовленный Секретариатом, и в течение 7 рабочих дней с даты получения заключения от последнего государства-члена Таможенного союза направляет почтовой связью и дублирует в электронном виде председателю Комитета и его членам, а также Сторонам.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пакет документов, указанный в абзаце первом настоящего пункта, Секретариат Комиссии включает также составленный им перечень замечаний и предложений заинтересованных лиц с указанием сути представленных замечаний и предложений.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решения Комиссии считается завершенным при положительном заключении всех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изменениям, внесенными решением Комиссии таможенного союза от 23.09.2011 </w:t>
      </w:r>
      <w:r>
        <w:rPr>
          <w:rFonts w:ascii="Times New Roman"/>
          <w:b w:val="false"/>
          <w:i w:val="false"/>
          <w:color w:val="00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в порядке, предусмотренном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Договора о Комиссии Таможенного союза от 06.10.2007, но не ранее даты присоединения Российской Федерации к Всемирной торговой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Секретариат Комиссии не позднее, чем за 20 дней до даты проведения заседания Комитета совместно с Председателем Комитета назначает дату проведения заседания Комитета, на котором рассматривается поступившее предложение и осуществляется согласование позиций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 После согласования с Председателем Комитета даты, места и повестки дня заседания Комитета Секретариат Комиссии не позднее, чем за 7 дней до заседания Комитета направляет Председателю и членам Комитета почтовой связью и по электронной почте материалы к согласованной повестке дня заседания Комитета, в которую включаются полученные предложения по мерам регулирования внешней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 итогам рассмотрения поступивших замечаний и предложений, в том числе замечаний и предложений заинтересованных лиц,  Комитет готовит соответствующие рекомендации Комиссии, которые оформляются протоколом. Процедура принятия рекомендаций и оформление протокола заседания осуществляется в соответствии с Положением о Комитете.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Комиссии на основании рекомендаций Комитета обеспечивает формирование повестки дня очередного заседания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изменениям, внесенными решением Комиссии таможенного союза от 23.09.2011 </w:t>
      </w:r>
      <w:r>
        <w:rPr>
          <w:rFonts w:ascii="Times New Roman"/>
          <w:b w:val="false"/>
          <w:i w:val="false"/>
          <w:color w:val="00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в порядке, предусмотренном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Договора о Комиссии Таможенного союза от 06.10.2007, но не ранее даты присоединения Российской Федерации к Всемирной торговой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В случае если на заседании Комитета принята рекомендация не вносить поступившие предложения по мерам регулирования на заседание Комиссии до более детальной проработки, предложения в проект повестки дня заседания Комиссии не включаются.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В случае если на предложение поступило хотя бы одно отрицательное заключение от государств-членов Таможенного союза, Секретариат Комиссии в течение 10 дней с даты поступления последнего заключения определяет совместно с уполномоченными органами сторон дату проведения совещания рабочей группы экспертов государств-членов таможенного союза и организует проведение совещания для согласования проекта решения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 итогам заседания рабочей группы Секретариатом Комиссии оформляется протокол, который подписывается представителем экспертов каждого государства-члена Таможенного союза. Эксперты вправе указать в протоколе особое мнение.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рабочей группы в трехдневный срок направляется Секретариатом Комиссии на рассмотрение членам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экспертам не удалось согласовать предложение по мерам регулирования, оно, по усмотрению соответствующего государства-члена Таможенного союза, может быть вынесено на рассмотрение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случаях принятия Комитетом положительных рекомендаций, предложения по мерам регулирования включаются в проект повестки дня того заседания Комиссии, которое планируется провести, как правило, не ранее чем через 20 дней после заседания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итогах рассмотрения предложений по мерам регулирования Комитетом представляется на заседании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поступления от члена Комиссии предложения о рассмотрении мер регулирования на внеочередном заседании Комиссии, Секретариат Комиссии в двухдневный срок информирует о поступившем предложении уполномоченные органы и направляет им копии документов по электронной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внеочередного заседания Комиссии назначается не позднее чем через 21 и не ранее чем через 14 дней с даты направления членам Комиссии предложений по мерам регулирования внешней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Заседание Комитета для предварительного рассмотрения предложения по мерам регулирования, внесенного на внеочередное заседание Комиссии, не проводится согласно Правилам процедуры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Предложения о прекращении действия меры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отношении государств, не входящих в Таможенный союз, как правило, рассматриваются не ранее чем через 6 месяцев с даты введения такой меры.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Предложения государств-членов таможенного союза по корректировке ставок ввозных таможенных пошлин Единого таможенного тарифа должны вноситься в Комиссию таможенного союза по мере необходимости.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обращения государства-члена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в Комиссию таможенного союза  о применении или отмене</w:t>
      </w:r>
      <w:r>
        <w:br/>
      </w:r>
      <w:r>
        <w:rPr>
          <w:rFonts w:ascii="Times New Roman"/>
          <w:b/>
          <w:i w:val="false"/>
          <w:color w:val="000000"/>
        </w:rPr>
        <w:t>
меры нетарифного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Государство-член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Наименование уполномоченного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государства-члена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Наименование товара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Код  ТН ВЭД ТС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Действующая мера нетарифного регулирования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Предложение о введении или отмене меры нетарифного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Предлагаемый срок применения меры нетарифного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Цель применения  меры нетарифного регулирования: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(Предоставляется обоснование в соответствии с Соглашением о порядке введения и применения мер, затрагивающих внешнюю торговлю товарами, на единой таможенной территории в отношении третьих стран, принятом Решением   Межгоссовета ЕврАзЭС (высшего органа таможенного союза) на уровне глав правительств от 9 июня 2009 года № 11).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Примечание</w:t>
      </w:r>
      <w:r>
        <w:rPr>
          <w:rFonts w:ascii="Times New Roman"/>
          <w:b w:val="false"/>
          <w:i w:val="false"/>
          <w:color w:val="000000"/>
          <w:sz w:val="28"/>
        </w:rPr>
        <w:t>. Форма заполняется на каждую вводимую или отменяемую меру регулирования. В случае предложения о введении или отмене меры регулирования в отношении нескольких товаров, не входящих в одну товарную группу, предложение оформляется на каждый товар отдельно.</w:t>
      </w:r>
    </w:p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обращения государства - члена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в Комиссию таможенного союза о применении меры</w:t>
      </w:r>
      <w:r>
        <w:br/>
      </w:r>
      <w:r>
        <w:rPr>
          <w:rFonts w:ascii="Times New Roman"/>
          <w:b/>
          <w:i w:val="false"/>
          <w:color w:val="000000"/>
        </w:rPr>
        <w:t>
таможенно-тарифного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Государство-член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Наименование уполномоченного органа государственной власти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государства-члена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Наименование товара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Код  ТН ВЭД ТС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Действующая мера таможенно-тарифного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Предлагаемая мера таможенно-тарифного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Предлагаемые Коды ТН ВЭД ТС (при изменении)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Предлагаемый срок применения меры таможенно-тарифного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Цель применения меры таможенно-тарифного регулирования: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(Предоставляется обоснование в соответствии с Соглашением о едином таможенно-тарифном регулировании, принятом Решением Межгоссовета ЕврАзЭС (высшего органа таможенного союза) на уровне глав правительств от 25 января 2008 г. № 2, Протоколом об условиях и порядке применения в исключительных случаях ставок ввозных таможенных пошлин, отличных от ставок ЕТТ, принятом Решением Межгоссовета ЕврАзЭС (высшего органа таможенного союза) на уровне глав правительств от 12 декабря 2008 г. № 4 и Приложениями № 3 и № 4 к настоящему Регламенту.)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. Форма заполняется на каждую вводимую или отменяемую меру регулирования. В случае предложения о введении или отмене меры регулирования в отношении нескольких товаров, не входящих в одну товарную группу, предложение оформляется на каждый товар отдельно.</w:t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Обоснование необходимости применения</w:t>
      </w:r>
      <w:r>
        <w:br/>
      </w:r>
      <w:r>
        <w:rPr>
          <w:rFonts w:ascii="Times New Roman"/>
          <w:b/>
          <w:i w:val="false"/>
          <w:color w:val="000000"/>
        </w:rPr>
        <w:t>
меры таможенно-тарифного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Дать описание, указать свойства и характеристики товара, в отношении которого предлагается применение меры таможенно-тарифного регулирования (далее - товар).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Описать направления использования товара. Указать его основных потребителей или группы потребителей, доля которых в его потреблении составляет 20 % и выше. В случае использования товара для производства другой продукции-указать средний удельный вес стоимости товара в средней рыночной цене конечной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Дать описание и характеристику, в том числе количественную и стоимостную, рынка товара на территории Таможенного союза, в том числе на территории государства-члена Таможенного союза, являющегося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наличии производителей аналогичных товаров на территории Таможенного союза выделить их совокупную долю на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Указать средние рыночные цены на товар на территории Таможенного союза, в том числе на территории государства-члена Таможенного союза за последний год и по состоянию на начало месяца, предшествующего месяцу подачи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наличии производства аналогичных товаров на территории Таможенного союза, для импортного товара указать средние мировые цены, при наличии биржевой торговли – биржевые или цены основных производителей по состоянию на начало месяца, предшествующего месяцу подачи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наличии производства аналогичных товаров на территории Таможенного союза, дать сравнительную характеристику этих товаров с импортным и указать причины, по которым имеется необходимость импорта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Провести финансово-экономические расчеты, показывающие экономическую эффективность применения предлагаемой меры таможенно-тарифного регулирования для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 Предоставить другие информационно-аналитические материалы, подтверждающие целесообразность и необходимость применения меры таможенно-тарифного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Провести оценку последствий применения меры для рынка Таможенного союза и спрогнозировать возможные действия третьих стран.</w:t>
      </w:r>
    </w:p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Статистические данные (по каждому коду ТН ВЭД ТС)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решения Комиссии таможенного союза от 02.03.2011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8"/>
        <w:gridCol w:w="1347"/>
        <w:gridCol w:w="1172"/>
        <w:gridCol w:w="1347"/>
        <w:gridCol w:w="1541"/>
        <w:gridCol w:w="1715"/>
      </w:tblGrid>
      <w:tr>
        <w:trPr>
          <w:trHeight w:val="315" w:hRule="atLeast"/>
        </w:trPr>
        <w:tc>
          <w:tcPr>
            <w:tcW w:w="6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Период*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20..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20..</w:t>
            </w:r>
          </w:p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аналогичный период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20..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потребления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разрезе государства-члена Таможенного союза</w:t>
            </w:r>
          </w:p>
        </w:tc>
      </w:tr>
      <w:tr>
        <w:trPr>
          <w:trHeight w:val="30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тыс. тонн (в ед. изм.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ТС)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млн. долл. США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импорта, %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производства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разрезе государства-члена Таможенного союза</w:t>
            </w:r>
          </w:p>
        </w:tc>
      </w:tr>
      <w:tr>
        <w:trPr>
          <w:trHeight w:val="30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тыс. тонн (в ед. изм.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ТС)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млн. долл. США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экспорта, %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Производственные мощности</w:t>
            </w:r>
          </w:p>
        </w:tc>
      </w:tr>
      <w:tr>
        <w:trPr>
          <w:trHeight w:val="30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 (для промышленной продукции)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загрузки производственных мощностей</w:t>
            </w:r>
          </w:p>
        </w:tc>
      </w:tr>
      <w:tr>
        <w:trPr>
          <w:trHeight w:val="30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(для промышленной продукции)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реализации на рынке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разрезе государства-члена Таможенного союза</w:t>
            </w:r>
          </w:p>
        </w:tc>
      </w:tr>
      <w:tr>
        <w:trPr>
          <w:trHeight w:val="30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тыс. тонн (в ед. изм.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ТС)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млн. долл. США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Импорт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разрезе государства-члена Таможенного союза</w:t>
            </w:r>
          </w:p>
        </w:tc>
      </w:tr>
      <w:tr>
        <w:trPr>
          <w:trHeight w:val="30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тыс. тонн (в ед. изм.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ТС)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млн. долл. США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Экспорт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разрезе государства-члена Таможенного союза</w:t>
            </w:r>
          </w:p>
        </w:tc>
      </w:tr>
      <w:tr>
        <w:trPr>
          <w:trHeight w:val="30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тыс. тонн (в ед. изм.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ТС)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млн. долл. США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*Информация предоставляется за три полных года, а также за  период текущего года, доступный в статистике внешней торговли и аналогичный период предшествующего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