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d71b" w14:textId="973d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таможенного декларирования товаров, нормах провоза отдельных категорий товаров, перемещаемых дипломатическими представительствами, консульскими учреждениями, иными официальными представительствами иностранных государств, международными организациями, персоналом этих представительств, учреждений и организаций, для официаль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7 Таможенного кодекс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моженное декларирование товаров, за исключением таможенного декларирования с целью помещения под таможенную процедуру таможенного транзита, перемещаемых дипломатическими представительствами, консульскими учреждениями, иными официальными представительствами иностранных государств, международными организациями, персоналом этих представительств, учреждений и организаций, для официального пользования, осуществляется в таможенном органе государства-члена Таможенного союза, на территории которого планируется пребывание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обенности таможенного декларирования товаров, перемещаемых дипломатическими представительствами, консульскими учреждениями, иными официальными представительствами иностранных государств, международными организациями, персоналом этих представительств, учреждений и организаций для официального пользования, формы таможенной декларации в отношении таких товаров устанавливаются законодательством государства-члена Таможенного союза. При этом законодательством государства-члена Таможенного союза могут устанавливаться нормы провоза так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