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95d6" w14:textId="ab89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Соглашении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июня 2010 года № 320.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Учитывая особенности законодательства Российской Федерации в сфере технического регулирования, Комиссия таможенного союза </w:t>
      </w:r>
      <w:r>
        <w:rPr>
          <w:rFonts w:ascii="Times New Roman"/>
          <w:b/>
          <w:i w:val="false"/>
          <w:color w:val="000000"/>
          <w:sz w:val="28"/>
        </w:rPr>
        <w:t>решила:</w:t>
      </w:r>
    </w:p>
    <w:bookmarkEnd w:id="0"/>
    <w:p>
      <w:pPr>
        <w:spacing w:after="0"/>
        <w:ind w:left="0"/>
        <w:jc w:val="both"/>
      </w:pPr>
      <w:r>
        <w:rPr>
          <w:rFonts w:ascii="Times New Roman"/>
          <w:b w:val="false"/>
          <w:i w:val="false"/>
          <w:color w:val="000000"/>
          <w:sz w:val="28"/>
        </w:rPr>
        <w:t>
      Считать необходимым:</w:t>
      </w:r>
    </w:p>
    <w:bookmarkStart w:name="z2" w:id="1"/>
    <w:p>
      <w:pPr>
        <w:spacing w:after="0"/>
        <w:ind w:left="0"/>
        <w:jc w:val="both"/>
      </w:pPr>
      <w:r>
        <w:rPr>
          <w:rFonts w:ascii="Times New Roman"/>
          <w:b w:val="false"/>
          <w:i w:val="false"/>
          <w:color w:val="000000"/>
          <w:sz w:val="28"/>
        </w:rPr>
        <w:t xml:space="preserve">
      1. Заключить межгосударственное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(прилагается).</w:t>
      </w:r>
    </w:p>
    <w:bookmarkEnd w:id="1"/>
    <w:bookmarkStart w:name="z3" w:id="2"/>
    <w:p>
      <w:pPr>
        <w:spacing w:after="0"/>
        <w:ind w:left="0"/>
        <w:jc w:val="both"/>
      </w:pPr>
      <w:r>
        <w:rPr>
          <w:rFonts w:ascii="Times New Roman"/>
          <w:b w:val="false"/>
          <w:i w:val="false"/>
          <w:color w:val="000000"/>
          <w:sz w:val="28"/>
        </w:rPr>
        <w:t>
      2. Обеспечить подписание Соглашения, указанного в пункте 1 настоящего Решения, в рабочем порядке членами Комиссии таможенного союза.</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июня 2010 г. № 320</w:t>
            </w:r>
            <w:r>
              <w:br/>
            </w:r>
            <w:r>
              <w:rPr>
                <w:rFonts w:ascii="Times New Roman"/>
                <w:b w:val="false"/>
                <w:i w:val="false"/>
                <w:color w:val="000000"/>
                <w:sz w:val="20"/>
              </w:rPr>
              <w:t>Проект</w:t>
            </w:r>
          </w:p>
        </w:tc>
      </w:tr>
    </w:tbl>
    <w:bookmarkStart w:name="z5" w:id="3"/>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принципах и правилах технического</w:t>
      </w:r>
      <w:r>
        <w:br/>
      </w:r>
      <w:r>
        <w:rPr>
          <w:rFonts w:ascii="Times New Roman"/>
          <w:b/>
          <w:i w:val="false"/>
          <w:color w:val="000000"/>
        </w:rPr>
        <w:t>регулирования в Республике Беларусь, Республике Казахстан</w:t>
      </w:r>
      <w:r>
        <w:br/>
      </w:r>
      <w:r>
        <w:rPr>
          <w:rFonts w:ascii="Times New Roman"/>
          <w:b/>
          <w:i w:val="false"/>
          <w:color w:val="000000"/>
        </w:rPr>
        <w:t>и Российской Федерации</w:t>
      </w:r>
    </w:p>
    <w:bookmarkEnd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p>
      <w:pPr>
        <w:spacing w:after="0"/>
        <w:ind w:left="0"/>
        <w:jc w:val="both"/>
      </w:pP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w:t>
      </w:r>
    </w:p>
    <w:p>
      <w:pPr>
        <w:spacing w:after="0"/>
        <w:ind w:left="0"/>
        <w:jc w:val="both"/>
      </w:pPr>
      <w:r>
        <w:rPr>
          <w:rFonts w:ascii="Times New Roman"/>
          <w:b w:val="false"/>
          <w:i w:val="false"/>
          <w:color w:val="000000"/>
          <w:sz w:val="28"/>
        </w:rPr>
        <w:t>
      принимая во внимание положения, установленные Соглашением об основах гармонизации технических регламентов государств – членов ЕврАзЭС от 24 марта 2005 года, Соглашением о проведении согласованной политики в области технического регулирования, санитарных и фитосанитарных мер от 25 января 2008 года,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 Соглашением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Договором о Комиссии таможенного союза от 6 октября 2007 года,</w:t>
      </w:r>
    </w:p>
    <w:p>
      <w:pPr>
        <w:spacing w:after="0"/>
        <w:ind w:left="0"/>
        <w:jc w:val="both"/>
      </w:pPr>
      <w:r>
        <w:rPr>
          <w:rFonts w:ascii="Times New Roman"/>
          <w:b w:val="false"/>
          <w:i w:val="false"/>
          <w:color w:val="000000"/>
          <w:sz w:val="28"/>
        </w:rPr>
        <w:t>
      согласились о нижеследующем:</w:t>
      </w:r>
    </w:p>
    <w:bookmarkStart w:name="z6" w:id="4"/>
    <w:p>
      <w:pPr>
        <w:spacing w:after="0"/>
        <w:ind w:left="0"/>
        <w:jc w:val="left"/>
      </w:pPr>
      <w:r>
        <w:rPr>
          <w:rFonts w:ascii="Times New Roman"/>
          <w:b/>
          <w:i w:val="false"/>
          <w:color w:val="000000"/>
        </w:rPr>
        <w:t xml:space="preserve"> Статья 1</w:t>
      </w:r>
    </w:p>
    <w:bookmarkEnd w:id="4"/>
    <w:bookmarkStart w:name="z7" w:id="5"/>
    <w:p>
      <w:pPr>
        <w:spacing w:after="0"/>
        <w:ind w:left="0"/>
        <w:jc w:val="both"/>
      </w:pPr>
      <w:r>
        <w:rPr>
          <w:rFonts w:ascii="Times New Roman"/>
          <w:b w:val="false"/>
          <w:i w:val="false"/>
          <w:color w:val="000000"/>
          <w:sz w:val="28"/>
        </w:rPr>
        <w:t>
      1. Для целей настоящего Соглашения используемые понятия означают следующее:</w:t>
      </w:r>
    </w:p>
    <w:bookmarkEnd w:id="5"/>
    <w:p>
      <w:pPr>
        <w:spacing w:after="0"/>
        <w:ind w:left="0"/>
        <w:jc w:val="both"/>
      </w:pPr>
      <w:r>
        <w:rPr>
          <w:rFonts w:ascii="Times New Roman"/>
          <w:b w:val="false"/>
          <w:i w:val="false"/>
          <w:color w:val="000000"/>
          <w:sz w:val="28"/>
        </w:rPr>
        <w:t>
      "декларация о соответствии техническим регламентам таможенного союза (декларация о соответствии)" – документ, которым изготовитель (уполномоченное изготовителем лицо, поставщик, продавец) удостоверяет соответствие выпускаемой в обращение на территории государств-членов таможенного союза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(единый знак обращения продукции)"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"сертификат соответствия техническим регламентам таможенного союза (сертификат соответствия)"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"сертификация" – форма обязательного подтверждения соответствия органом по сертификации (оценке (подтверждению) соответствия) выпускаемой в обращение продукции требованиям технических регламентов таможенного союза;</w:t>
      </w:r>
    </w:p>
    <w:p>
      <w:pPr>
        <w:spacing w:after="0"/>
        <w:ind w:left="0"/>
        <w:jc w:val="both"/>
      </w:pP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 (далее – Комиссия);</w:t>
      </w:r>
    </w:p>
    <w:p>
      <w:pPr>
        <w:spacing w:after="0"/>
        <w:ind w:left="0"/>
        <w:jc w:val="both"/>
      </w:pPr>
      <w:r>
        <w:rPr>
          <w:rFonts w:ascii="Times New Roman"/>
          <w:b w:val="false"/>
          <w:i w:val="false"/>
          <w:color w:val="000000"/>
          <w:sz w:val="28"/>
        </w:rPr>
        <w:t>
      "типовая схема оценки соответствия" – совокупность правил и процедур, устанавливающих типовые способы выполнения работ по оценке соответствия техническим регламентам таможенного союза.</w:t>
      </w:r>
    </w:p>
    <w:p>
      <w:pPr>
        <w:spacing w:after="0"/>
        <w:ind w:left="0"/>
        <w:jc w:val="both"/>
      </w:pPr>
      <w:r>
        <w:rPr>
          <w:rFonts w:ascii="Times New Roman"/>
          <w:b w:val="false"/>
          <w:i w:val="false"/>
          <w:color w:val="000000"/>
          <w:sz w:val="28"/>
        </w:rPr>
        <w:t>
      Иные понятия, используемые в настоящем Соглашении, используются в значении, установленном Соглашением о проведении согласованной политики в области технического регулирования, санитарных и фитосанитарных мер от 25 января 2008 года.</w:t>
      </w:r>
    </w:p>
    <w:bookmarkStart w:name="z8" w:id="6"/>
    <w:p>
      <w:pPr>
        <w:spacing w:after="0"/>
        <w:ind w:left="0"/>
        <w:jc w:val="both"/>
      </w:pPr>
      <w:r>
        <w:rPr>
          <w:rFonts w:ascii="Times New Roman"/>
          <w:b w:val="false"/>
          <w:i w:val="false"/>
          <w:color w:val="000000"/>
          <w:sz w:val="28"/>
        </w:rPr>
        <w:t>
      2. Действие настоящего Соглашения не распространяется на установление и применение санитарных, ветеринарно-санитарных и фитосанитарных мер.</w:t>
      </w:r>
    </w:p>
    <w:bookmarkEnd w:id="6"/>
    <w:bookmarkStart w:name="z9" w:id="7"/>
    <w:p>
      <w:pPr>
        <w:spacing w:after="0"/>
        <w:ind w:left="0"/>
        <w:jc w:val="left"/>
      </w:pPr>
      <w:r>
        <w:rPr>
          <w:rFonts w:ascii="Times New Roman"/>
          <w:b/>
          <w:i w:val="false"/>
          <w:color w:val="000000"/>
        </w:rPr>
        <w:t xml:space="preserve"> Статья 2</w:t>
      </w:r>
    </w:p>
    <w:bookmarkEnd w:id="7"/>
    <w:bookmarkStart w:name="z10" w:id="8"/>
    <w:p>
      <w:pPr>
        <w:spacing w:after="0"/>
        <w:ind w:left="0"/>
        <w:jc w:val="both"/>
      </w:pPr>
      <w:r>
        <w:rPr>
          <w:rFonts w:ascii="Times New Roman"/>
          <w:b w:val="false"/>
          <w:i w:val="false"/>
          <w:color w:val="000000"/>
          <w:sz w:val="28"/>
        </w:rPr>
        <w:t>
      1. Стороны проводят согласованную политику в области технического регулирования, руководствуясь положениями статьи 2 Соглашения о проведении согласованной политики в области технического регулирования, санитарных и фитосанитарных мер от 25 января 2008 года.</w:t>
      </w:r>
    </w:p>
    <w:bookmarkEnd w:id="8"/>
    <w:bookmarkStart w:name="z11" w:id="9"/>
    <w:p>
      <w:pPr>
        <w:spacing w:after="0"/>
        <w:ind w:left="0"/>
        <w:jc w:val="both"/>
      </w:pP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p>
    <w:bookmarkEnd w:id="9"/>
    <w:bookmarkStart w:name="z12" w:id="10"/>
    <w:p>
      <w:pPr>
        <w:spacing w:after="0"/>
        <w:ind w:left="0"/>
        <w:jc w:val="both"/>
      </w:pP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p>
    <w:bookmarkEnd w:id="10"/>
    <w:bookmarkStart w:name="z13" w:id="11"/>
    <w:p>
      <w:pPr>
        <w:spacing w:after="0"/>
        <w:ind w:left="0"/>
        <w:jc w:val="both"/>
      </w:pPr>
      <w:r>
        <w:rPr>
          <w:rFonts w:ascii="Times New Roman"/>
          <w:b w:val="false"/>
          <w:i w:val="false"/>
          <w:color w:val="000000"/>
          <w:sz w:val="28"/>
        </w:rPr>
        <w:t>
      4. Стороны обеспечивают обращение продукции, соответствующей техническим регламентам таможенного союза, на своей территории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p>
    <w:bookmarkEnd w:id="11"/>
    <w:bookmarkStart w:name="z14" w:id="12"/>
    <w:p>
      <w:pPr>
        <w:spacing w:after="0"/>
        <w:ind w:left="0"/>
        <w:jc w:val="both"/>
      </w:pP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bookmarkEnd w:id="12"/>
    <w:bookmarkStart w:name="z15" w:id="13"/>
    <w:p>
      <w:pPr>
        <w:spacing w:after="0"/>
        <w:ind w:left="0"/>
        <w:jc w:val="left"/>
      </w:pPr>
      <w:r>
        <w:rPr>
          <w:rFonts w:ascii="Times New Roman"/>
          <w:b/>
          <w:i w:val="false"/>
          <w:color w:val="000000"/>
        </w:rPr>
        <w:t xml:space="preserve"> Статья 3</w:t>
      </w:r>
    </w:p>
    <w:bookmarkEnd w:id="13"/>
    <w:bookmarkStart w:name="z16" w:id="14"/>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Стороны формируют Единый перечень продукции, в отношении которой устанавливаются обязательные требования в рамках таможенного союза (далее – Единый перечень).</w:t>
      </w:r>
    </w:p>
    <w:bookmarkEnd w:id="14"/>
    <w:bookmarkStart w:name="z17" w:id="15"/>
    <w:p>
      <w:pPr>
        <w:spacing w:after="0"/>
        <w:ind w:left="0"/>
        <w:jc w:val="both"/>
      </w:pP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действуют нормы законодательства Сторон в сфере технического регулирования.</w:t>
      </w:r>
    </w:p>
    <w:bookmarkEnd w:id="15"/>
    <w:bookmarkStart w:name="z18" w:id="16"/>
    <w:p>
      <w:pPr>
        <w:spacing w:after="0"/>
        <w:ind w:left="0"/>
        <w:jc w:val="both"/>
      </w:pPr>
      <w:r>
        <w:rPr>
          <w:rFonts w:ascii="Times New Roman"/>
          <w:b w:val="false"/>
          <w:i w:val="false"/>
          <w:color w:val="000000"/>
          <w:sz w:val="28"/>
        </w:rPr>
        <w:t>
      3. Единый перечень и порядок его ведения утверждаются Комиссией.</w:t>
      </w:r>
    </w:p>
    <w:bookmarkEnd w:id="16"/>
    <w:bookmarkStart w:name="z19" w:id="17"/>
    <w:p>
      <w:pPr>
        <w:spacing w:after="0"/>
        <w:ind w:left="0"/>
        <w:jc w:val="both"/>
      </w:pPr>
      <w:r>
        <w:rPr>
          <w:rFonts w:ascii="Times New Roman"/>
          <w:b w:val="false"/>
          <w:i w:val="false"/>
          <w:color w:val="000000"/>
          <w:sz w:val="28"/>
        </w:rPr>
        <w:t>
      4. Стороны не допускают установление в национальном законодательстве обязательных требований в отношении продукции, не включенной в Единый перечень.</w:t>
      </w:r>
    </w:p>
    <w:bookmarkEnd w:id="17"/>
    <w:bookmarkStart w:name="z20" w:id="18"/>
    <w:p>
      <w:pPr>
        <w:spacing w:after="0"/>
        <w:ind w:left="0"/>
        <w:jc w:val="left"/>
      </w:pPr>
      <w:r>
        <w:rPr>
          <w:rFonts w:ascii="Times New Roman"/>
          <w:b/>
          <w:i w:val="false"/>
          <w:color w:val="000000"/>
        </w:rPr>
        <w:t xml:space="preserve"> Статья 4</w:t>
      </w:r>
    </w:p>
    <w:bookmarkEnd w:id="18"/>
    <w:bookmarkStart w:name="z21" w:id="19"/>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ЕврАзЭС.</w:t>
      </w:r>
    </w:p>
    <w:bookmarkEnd w:id="19"/>
    <w:p>
      <w:pPr>
        <w:spacing w:after="0"/>
        <w:ind w:left="0"/>
        <w:jc w:val="both"/>
      </w:pPr>
      <w:r>
        <w:rPr>
          <w:rFonts w:ascii="Times New Roman"/>
          <w:b w:val="false"/>
          <w:i w:val="false"/>
          <w:color w:val="000000"/>
          <w:sz w:val="28"/>
        </w:rPr>
        <w:t>
      В случае принятия технического регламента ЕврАзЭС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ЕврАзЭС.</w:t>
      </w:r>
    </w:p>
    <w:bookmarkStart w:name="z22" w:id="20"/>
    <w:p>
      <w:pPr>
        <w:spacing w:after="0"/>
        <w:ind w:left="0"/>
        <w:jc w:val="both"/>
      </w:pP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территории таможенного союза защиты жизни и здоровья граждан, охраны окружающей среды, предупреждения действий, вводящих в заблуждение потребителей, а также в целях обеспечения энергетической эффективности и ресурсосбережения.</w:t>
      </w:r>
    </w:p>
    <w:bookmarkEnd w:id="20"/>
    <w:p>
      <w:pPr>
        <w:spacing w:after="0"/>
        <w:ind w:left="0"/>
        <w:jc w:val="both"/>
      </w:pPr>
      <w:r>
        <w:rPr>
          <w:rFonts w:ascii="Times New Roman"/>
          <w:b w:val="false"/>
          <w:i w:val="false"/>
          <w:color w:val="000000"/>
          <w:sz w:val="28"/>
        </w:rPr>
        <w:t>
      Принятие технических регламентов таможенного союза в иных целях не допускается.</w:t>
      </w:r>
    </w:p>
    <w:bookmarkStart w:name="z23" w:id="21"/>
    <w:p>
      <w:pPr>
        <w:spacing w:after="0"/>
        <w:ind w:left="0"/>
        <w:jc w:val="both"/>
      </w:pP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p>
    <w:bookmarkEnd w:id="21"/>
    <w:p>
      <w:pPr>
        <w:spacing w:after="0"/>
        <w:ind w:left="0"/>
        <w:jc w:val="both"/>
      </w:pP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санитарные, ветеринарно-санитарные и фитосанитарные требования и процедуры.</w:t>
      </w:r>
    </w:p>
    <w:p>
      <w:pPr>
        <w:spacing w:after="0"/>
        <w:ind w:left="0"/>
        <w:jc w:val="both"/>
      </w:pPr>
      <w:r>
        <w:rPr>
          <w:rFonts w:ascii="Times New Roman"/>
          <w:b w:val="false"/>
          <w:i w:val="false"/>
          <w:color w:val="000000"/>
          <w:sz w:val="28"/>
        </w:rPr>
        <w:t>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p>
    <w:bookmarkStart w:name="z24" w:id="22"/>
    <w:p>
      <w:pPr>
        <w:spacing w:after="0"/>
        <w:ind w:left="0"/>
        <w:jc w:val="both"/>
      </w:pP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p>
    <w:bookmarkEnd w:id="22"/>
    <w:bookmarkStart w:name="z25" w:id="23"/>
    <w:p>
      <w:pPr>
        <w:spacing w:after="0"/>
        <w:ind w:left="0"/>
        <w:jc w:val="both"/>
      </w:pPr>
      <w:r>
        <w:rPr>
          <w:rFonts w:ascii="Times New Roman"/>
          <w:b w:val="false"/>
          <w:i w:val="false"/>
          <w:color w:val="000000"/>
          <w:sz w:val="28"/>
        </w:rPr>
        <w:t>
      5. В технических регламентах таможенного союза могут содержаться специфические требования, отражающие особенности, связанные с климатическими, географическими особенностями Сторон или технологическими факторами, и действующие только на территории таких Сторон.</w:t>
      </w:r>
    </w:p>
    <w:bookmarkEnd w:id="23"/>
    <w:bookmarkStart w:name="z26" w:id="24"/>
    <w:p>
      <w:pPr>
        <w:spacing w:after="0"/>
        <w:ind w:left="0"/>
        <w:jc w:val="left"/>
      </w:pPr>
      <w:r>
        <w:rPr>
          <w:rFonts w:ascii="Times New Roman"/>
          <w:b/>
          <w:i w:val="false"/>
          <w:color w:val="000000"/>
        </w:rPr>
        <w:t xml:space="preserve"> Статья 5</w:t>
      </w:r>
    </w:p>
    <w:bookmarkEnd w:id="24"/>
    <w:bookmarkStart w:name="z27" w:id="25"/>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технических регламентов таможенного союза устанавливается Комиссией таможенного союза.</w:t>
      </w:r>
    </w:p>
    <w:bookmarkEnd w:id="25"/>
    <w:bookmarkStart w:name="z28" w:id="26"/>
    <w:p>
      <w:pPr>
        <w:spacing w:after="0"/>
        <w:ind w:left="0"/>
        <w:jc w:val="both"/>
      </w:pPr>
      <w:r>
        <w:rPr>
          <w:rFonts w:ascii="Times New Roman"/>
          <w:b w:val="false"/>
          <w:i w:val="false"/>
          <w:color w:val="000000"/>
          <w:sz w:val="28"/>
        </w:rPr>
        <w:t>
      2. Порядок введения в действие принятого технического регламента таможенного союза и при необходимости переходные положения определяются в техническом регламенте и(или) в решении Комиссии таможенного союза о принятии технического регламента таможенного союза.</w:t>
      </w:r>
    </w:p>
    <w:bookmarkEnd w:id="26"/>
    <w:bookmarkStart w:name="z29" w:id="27"/>
    <w:p>
      <w:pPr>
        <w:spacing w:after="0"/>
        <w:ind w:left="0"/>
        <w:jc w:val="both"/>
      </w:pPr>
      <w:r>
        <w:rPr>
          <w:rFonts w:ascii="Times New Roman"/>
          <w:b w:val="false"/>
          <w:i w:val="false"/>
          <w:color w:val="000000"/>
          <w:sz w:val="28"/>
        </w:rPr>
        <w:t>
      3. Со дня вступления в силу технического регламента таможенного союза на территории Сторон соответствующие обязательные требования, установленные законодательством Сторон, не применяются.</w:t>
      </w:r>
    </w:p>
    <w:bookmarkEnd w:id="27"/>
    <w:bookmarkStart w:name="z30" w:id="28"/>
    <w:p>
      <w:pPr>
        <w:spacing w:after="0"/>
        <w:ind w:left="0"/>
        <w:jc w:val="left"/>
      </w:pPr>
      <w:r>
        <w:rPr>
          <w:rFonts w:ascii="Times New Roman"/>
          <w:b/>
          <w:i w:val="false"/>
          <w:color w:val="000000"/>
        </w:rPr>
        <w:t xml:space="preserve"> Статья 6</w:t>
      </w:r>
    </w:p>
    <w:bookmarkEnd w:id="28"/>
    <w:bookmarkStart w:name="z31" w:id="29"/>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при их отсутствии, до принятия региональных стандартов – национальные (государственные) стандарты Сторон.</w:t>
      </w:r>
    </w:p>
    <w:bookmarkEnd w:id="29"/>
    <w:bookmarkStart w:name="z32" w:id="30"/>
    <w:p>
      <w:pPr>
        <w:spacing w:after="0"/>
        <w:ind w:left="0"/>
        <w:jc w:val="both"/>
      </w:pPr>
      <w:r>
        <w:rPr>
          <w:rFonts w:ascii="Times New Roman"/>
          <w:b w:val="false"/>
          <w:i w:val="false"/>
          <w:color w:val="000000"/>
          <w:sz w:val="28"/>
        </w:rPr>
        <w:t>
      2. В целях выполнения требований технического регламента таможенного союза Комиссией утверждается перечень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bookmarkEnd w:id="30"/>
    <w:bookmarkStart w:name="z33" w:id="31"/>
    <w:p>
      <w:pPr>
        <w:spacing w:after="0"/>
        <w:ind w:left="0"/>
        <w:jc w:val="both"/>
      </w:pPr>
      <w:r>
        <w:rPr>
          <w:rFonts w:ascii="Times New Roman"/>
          <w:b w:val="false"/>
          <w:i w:val="false"/>
          <w:color w:val="000000"/>
          <w:sz w:val="28"/>
        </w:rPr>
        <w:t>
      3. В целях проведения исследований (испытаний) и измерений при оценке (подтверждении) соответствия требованиям технического регламента таможенного союза, Комиссией утверждается перечень региональных, а в случае их отсутствия – национальных (государственных) стандартов Сторон, содержащих правила и методы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w:t>
      </w:r>
    </w:p>
    <w:bookmarkEnd w:id="31"/>
    <w:bookmarkStart w:name="z34" w:id="32"/>
    <w:p>
      <w:pPr>
        <w:spacing w:after="0"/>
        <w:ind w:left="0"/>
        <w:jc w:val="left"/>
      </w:pPr>
      <w:r>
        <w:rPr>
          <w:rFonts w:ascii="Times New Roman"/>
          <w:b/>
          <w:i w:val="false"/>
          <w:color w:val="000000"/>
        </w:rPr>
        <w:t xml:space="preserve"> Статья 7</w:t>
      </w:r>
    </w:p>
    <w:bookmarkEnd w:id="32"/>
    <w:bookmarkStart w:name="z35" w:id="33"/>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p>
    <w:bookmarkEnd w:id="33"/>
    <w:p>
      <w:pPr>
        <w:spacing w:after="0"/>
        <w:ind w:left="0"/>
        <w:jc w:val="both"/>
      </w:pPr>
      <w:r>
        <w:rPr>
          <w:rFonts w:ascii="Times New Roman"/>
          <w:b w:val="false"/>
          <w:i w:val="false"/>
          <w:color w:val="000000"/>
          <w:sz w:val="28"/>
        </w:rPr>
        <w:t>
      Оценка соответствия,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 в иной форме.</w:t>
      </w:r>
    </w:p>
    <w:bookmarkStart w:name="z36" w:id="34"/>
    <w:p>
      <w:pPr>
        <w:spacing w:after="0"/>
        <w:ind w:left="0"/>
        <w:jc w:val="both"/>
      </w:pPr>
      <w:r>
        <w:rPr>
          <w:rFonts w:ascii="Times New Roman"/>
          <w:b w:val="false"/>
          <w:i w:val="false"/>
          <w:color w:val="000000"/>
          <w:sz w:val="28"/>
        </w:rPr>
        <w:t>
      2. 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p>
    <w:bookmarkEnd w:id="34"/>
    <w:p>
      <w:pPr>
        <w:spacing w:after="0"/>
        <w:ind w:left="0"/>
        <w:jc w:val="both"/>
      </w:pPr>
      <w:r>
        <w:rPr>
          <w:rFonts w:ascii="Times New Roman"/>
          <w:b w:val="false"/>
          <w:i w:val="false"/>
          <w:color w:val="000000"/>
          <w:sz w:val="28"/>
        </w:rPr>
        <w:t>
      При декларировании соответствия заявителем может быть зарегистрированные в соответствии с законодательством Стороны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соответствующим техническим регламентом.</w:t>
      </w:r>
    </w:p>
    <w:bookmarkStart w:name="z37" w:id="35"/>
    <w:p>
      <w:pPr>
        <w:spacing w:after="0"/>
        <w:ind w:left="0"/>
        <w:jc w:val="both"/>
      </w:pPr>
      <w:r>
        <w:rPr>
          <w:rFonts w:ascii="Times New Roman"/>
          <w:b w:val="false"/>
          <w:i w:val="false"/>
          <w:color w:val="000000"/>
          <w:sz w:val="28"/>
        </w:rPr>
        <w:t>
      3. Применение на добровольной основе международных, региональных стандартов и (или) национальных (государственных) стандартов, включенных в перечень, указанный в пункте 2 статьи 6 настоящего Соглашения, является достаточным условием соблюдения требований соответствующего технического регламента таможенного союза.</w:t>
      </w:r>
    </w:p>
    <w:bookmarkEnd w:id="35"/>
    <w:p>
      <w:pPr>
        <w:spacing w:after="0"/>
        <w:ind w:left="0"/>
        <w:jc w:val="both"/>
      </w:pP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p>
    <w:bookmarkStart w:name="z38" w:id="36"/>
    <w:p>
      <w:pPr>
        <w:spacing w:after="0"/>
        <w:ind w:left="0"/>
        <w:jc w:val="both"/>
      </w:pPr>
      <w:r>
        <w:rPr>
          <w:rFonts w:ascii="Times New Roman"/>
          <w:b w:val="false"/>
          <w:i w:val="false"/>
          <w:color w:val="000000"/>
          <w:sz w:val="28"/>
        </w:rPr>
        <w:t>
      4. Продукция, соответствующая всем требованиям вступивших в силу технических регламентов таможенного союза, распространяющихся на данную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w:t>
      </w:r>
    </w:p>
    <w:bookmarkEnd w:id="36"/>
    <w:bookmarkStart w:name="z39" w:id="37"/>
    <w:p>
      <w:pPr>
        <w:spacing w:after="0"/>
        <w:ind w:left="0"/>
        <w:jc w:val="both"/>
      </w:pP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и порядок его применения утверждаются Комиссией.</w:t>
      </w:r>
    </w:p>
    <w:bookmarkEnd w:id="37"/>
    <w:bookmarkStart w:name="z40" w:id="38"/>
    <w:p>
      <w:pPr>
        <w:spacing w:after="0"/>
        <w:ind w:left="0"/>
        <w:jc w:val="left"/>
      </w:pPr>
      <w:r>
        <w:rPr>
          <w:rFonts w:ascii="Times New Roman"/>
          <w:b/>
          <w:i w:val="false"/>
          <w:color w:val="000000"/>
        </w:rPr>
        <w:t xml:space="preserve"> Статья 8</w:t>
      </w:r>
    </w:p>
    <w:bookmarkEnd w:id="38"/>
    <w:bookmarkStart w:name="z41" w:id="39"/>
    <w:p>
      <w:pPr>
        <w:spacing w:after="0"/>
        <w:ind w:left="0"/>
        <w:jc w:val="both"/>
      </w:pPr>
      <w:r>
        <w:rPr>
          <w:rFonts w:ascii="Times New Roman"/>
          <w:b w:val="false"/>
          <w:i w:val="false"/>
          <w:color w:val="000000"/>
          <w:sz w:val="28"/>
        </w:rPr>
        <w:t>
      1. Работы по оценке (подтверждению) соответствия продукции установленным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w:t>
      </w:r>
    </w:p>
    <w:bookmarkEnd w:id="39"/>
    <w:bookmarkStart w:name="z42" w:id="40"/>
    <w:p>
      <w:pPr>
        <w:spacing w:after="0"/>
        <w:ind w:left="0"/>
        <w:jc w:val="both"/>
      </w:pPr>
      <w:r>
        <w:rPr>
          <w:rFonts w:ascii="Times New Roman"/>
          <w:b w:val="false"/>
          <w:i w:val="false"/>
          <w:color w:val="000000"/>
          <w:sz w:val="28"/>
        </w:rPr>
        <w:t>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Соглашением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отдельными соглашениями Сторон.</w:t>
      </w:r>
    </w:p>
    <w:bookmarkEnd w:id="40"/>
    <w:bookmarkStart w:name="z43" w:id="41"/>
    <w:p>
      <w:pPr>
        <w:spacing w:after="0"/>
        <w:ind w:left="0"/>
        <w:jc w:val="both"/>
      </w:pPr>
      <w:r>
        <w:rPr>
          <w:rFonts w:ascii="Times New Roman"/>
          <w:b w:val="false"/>
          <w:i w:val="false"/>
          <w:color w:val="000000"/>
          <w:sz w:val="28"/>
        </w:rPr>
        <w:t>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осуществляется в соответствии с Соглашением об обращении продукции, подлежащей обязательной оценке (подтверждению) соответствия, на таможенной территории таможенного союза от 11 декабря 2009 года, а также отдельными соглашениями Сторон.</w:t>
      </w:r>
    </w:p>
    <w:bookmarkEnd w:id="41"/>
    <w:bookmarkStart w:name="z44" w:id="42"/>
    <w:p>
      <w:pPr>
        <w:spacing w:after="0"/>
        <w:ind w:left="0"/>
        <w:jc w:val="left"/>
      </w:pPr>
      <w:r>
        <w:rPr>
          <w:rFonts w:ascii="Times New Roman"/>
          <w:b/>
          <w:i w:val="false"/>
          <w:color w:val="000000"/>
        </w:rPr>
        <w:t xml:space="preserve"> Статья 9</w:t>
      </w:r>
    </w:p>
    <w:bookmarkEnd w:id="42"/>
    <w:bookmarkStart w:name="z45" w:id="43"/>
    <w:p>
      <w:pPr>
        <w:spacing w:after="0"/>
        <w:ind w:left="0"/>
        <w:jc w:val="both"/>
      </w:pPr>
      <w:r>
        <w:rPr>
          <w:rFonts w:ascii="Times New Roman"/>
          <w:b w:val="false"/>
          <w:i w:val="false"/>
          <w:color w:val="000000"/>
          <w:sz w:val="28"/>
        </w:rPr>
        <w:t>
      1. Ответственность за несоблюдение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Стороны.</w:t>
      </w:r>
    </w:p>
    <w:bookmarkEnd w:id="43"/>
    <w:bookmarkStart w:name="z46" w:id="44"/>
    <w:p>
      <w:pPr>
        <w:spacing w:after="0"/>
        <w:ind w:left="0"/>
        <w:jc w:val="both"/>
      </w:pP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и поступающей или находящейся в обращении без документа об оценке (подтверждении) соответствия и (или) без маркировки единым знаком обращения на рынке таможенного союза, наделенные полномочиями органы Стороны обязаны принять меры по недопущению данной продукции в обращение, по изъятию ее из обращения в соответствии с законодательством Стороны, а также по информированию об этом других Сторон.</w:t>
      </w:r>
    </w:p>
    <w:bookmarkEnd w:id="44"/>
    <w:bookmarkStart w:name="z47" w:id="45"/>
    <w:p>
      <w:pPr>
        <w:spacing w:after="0"/>
        <w:ind w:left="0"/>
        <w:jc w:val="both"/>
      </w:pPr>
      <w:r>
        <w:rPr>
          <w:rFonts w:ascii="Times New Roman"/>
          <w:b w:val="false"/>
          <w:i w:val="false"/>
          <w:color w:val="000000"/>
          <w:sz w:val="28"/>
        </w:rPr>
        <w:t>
      3. Стороны обязуются гармонизировать законодательство Сторон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bookmarkEnd w:id="45"/>
    <w:bookmarkStart w:name="z48" w:id="46"/>
    <w:p>
      <w:pPr>
        <w:spacing w:after="0"/>
        <w:ind w:left="0"/>
        <w:jc w:val="left"/>
      </w:pPr>
      <w:r>
        <w:rPr>
          <w:rFonts w:ascii="Times New Roman"/>
          <w:b/>
          <w:i w:val="false"/>
          <w:color w:val="000000"/>
        </w:rPr>
        <w:t xml:space="preserve"> Статья 10</w:t>
      </w:r>
    </w:p>
    <w:bookmarkEnd w:id="46"/>
    <w:bookmarkStart w:name="z49" w:id="47"/>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Стороны.</w:t>
      </w:r>
    </w:p>
    <w:bookmarkEnd w:id="47"/>
    <w:bookmarkStart w:name="z50" w:id="48"/>
    <w:p>
      <w:pPr>
        <w:spacing w:after="0"/>
        <w:ind w:left="0"/>
        <w:jc w:val="both"/>
      </w:pPr>
      <w:r>
        <w:rPr>
          <w:rFonts w:ascii="Times New Roman"/>
          <w:b w:val="false"/>
          <w:i w:val="false"/>
          <w:color w:val="000000"/>
          <w:sz w:val="28"/>
        </w:rPr>
        <w:t>
      2. Наделенные полномочиями национальные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законодательства Стороны к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охраны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информационную систему, уведомляют об этом наделенные полномочиями национальные органы Сторон и принимают меры по недопущению такой продукции на территорию Сторон.</w:t>
      </w:r>
    </w:p>
    <w:bookmarkEnd w:id="48"/>
    <w:bookmarkStart w:name="z51" w:id="49"/>
    <w:p>
      <w:pPr>
        <w:spacing w:after="0"/>
        <w:ind w:left="0"/>
        <w:jc w:val="left"/>
      </w:pPr>
      <w:r>
        <w:rPr>
          <w:rFonts w:ascii="Times New Roman"/>
          <w:b/>
          <w:i w:val="false"/>
          <w:color w:val="000000"/>
        </w:rPr>
        <w:t xml:space="preserve"> Статья 11</w:t>
      </w:r>
    </w:p>
    <w:bookmarkEnd w:id="49"/>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p>
    <w:p>
      <w:pPr>
        <w:spacing w:after="0"/>
        <w:ind w:left="0"/>
        <w:jc w:val="both"/>
      </w:pPr>
      <w:r>
        <w:rPr>
          <w:rFonts w:ascii="Times New Roman"/>
          <w:b w:val="false"/>
          <w:i w:val="false"/>
          <w:color w:val="000000"/>
          <w:sz w:val="28"/>
        </w:rPr>
        <w:t>
      В этом случае Сторона обязуется незамедлительно проинформировать другие Стороны о принятых экстренных мерах и приступить к процессу консультаций и переговоров по данному вопросу.</w:t>
      </w:r>
    </w:p>
    <w:p>
      <w:pPr>
        <w:spacing w:after="0"/>
        <w:ind w:left="0"/>
        <w:jc w:val="both"/>
      </w:pPr>
      <w:r>
        <w:rPr>
          <w:rFonts w:ascii="Times New Roman"/>
          <w:b w:val="false"/>
          <w:i w:val="false"/>
          <w:color w:val="000000"/>
          <w:sz w:val="28"/>
        </w:rPr>
        <w:t>
      Порядок принятия таких экстренных мер определяется отдельным соглашением Сторон.</w:t>
      </w:r>
    </w:p>
    <w:bookmarkStart w:name="z52" w:id="50"/>
    <w:p>
      <w:pPr>
        <w:spacing w:after="0"/>
        <w:ind w:left="0"/>
        <w:jc w:val="left"/>
      </w:pPr>
      <w:r>
        <w:rPr>
          <w:rFonts w:ascii="Times New Roman"/>
          <w:b/>
          <w:i w:val="false"/>
          <w:color w:val="000000"/>
        </w:rPr>
        <w:t xml:space="preserve"> Статья 12</w:t>
      </w:r>
    </w:p>
    <w:bookmarkEnd w:id="50"/>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bookmarkStart w:name="z53" w:id="51"/>
    <w:p>
      <w:pPr>
        <w:spacing w:after="0"/>
        <w:ind w:left="0"/>
        <w:jc w:val="left"/>
      </w:pPr>
      <w:r>
        <w:rPr>
          <w:rFonts w:ascii="Times New Roman"/>
          <w:b/>
          <w:i w:val="false"/>
          <w:color w:val="000000"/>
        </w:rPr>
        <w:t xml:space="preserve"> Статья 13</w:t>
      </w:r>
    </w:p>
    <w:bookmarkEnd w:id="51"/>
    <w:p>
      <w:pPr>
        <w:spacing w:after="0"/>
        <w:ind w:left="0"/>
        <w:jc w:val="both"/>
      </w:pPr>
      <w:r>
        <w:rPr>
          <w:rFonts w:ascii="Times New Roman"/>
          <w:b w:val="false"/>
          <w:i w:val="false"/>
          <w:color w:val="000000"/>
          <w:sz w:val="28"/>
        </w:rPr>
        <w:t>
      Комиссия таможенного союза с даты предоставления ей Сторонами соответствующих полномочий осуществляет следующие функции:</w:t>
      </w:r>
    </w:p>
    <w:p>
      <w:pPr>
        <w:spacing w:after="0"/>
        <w:ind w:left="0"/>
        <w:jc w:val="both"/>
      </w:pPr>
      <w:r>
        <w:rPr>
          <w:rFonts w:ascii="Times New Roman"/>
          <w:b w:val="false"/>
          <w:i w:val="false"/>
          <w:color w:val="000000"/>
          <w:sz w:val="28"/>
        </w:rPr>
        <w:t>
      утверждение Единого перечня и порядка его ведения;</w:t>
      </w:r>
    </w:p>
    <w:p>
      <w:pPr>
        <w:spacing w:after="0"/>
        <w:ind w:left="0"/>
        <w:jc w:val="both"/>
      </w:pPr>
      <w:r>
        <w:rPr>
          <w:rFonts w:ascii="Times New Roman"/>
          <w:b w:val="false"/>
          <w:i w:val="false"/>
          <w:color w:val="000000"/>
          <w:sz w:val="28"/>
        </w:rPr>
        <w:t>
      утверждение планов (программ) разработки технических регламентов таможенного союза;</w:t>
      </w:r>
    </w:p>
    <w:p>
      <w:pPr>
        <w:spacing w:after="0"/>
        <w:ind w:left="0"/>
        <w:jc w:val="both"/>
      </w:pPr>
      <w:r>
        <w:rPr>
          <w:rFonts w:ascii="Times New Roman"/>
          <w:b w:val="false"/>
          <w:i w:val="false"/>
          <w:color w:val="000000"/>
          <w:sz w:val="28"/>
        </w:rPr>
        <w:t xml:space="preserve">
      принятие, внесение изменений и отмена </w:t>
      </w:r>
      <w:r>
        <w:rPr>
          <w:rFonts w:ascii="Times New Roman"/>
          <w:b w:val="false"/>
          <w:i w:val="false"/>
          <w:color w:val="000000"/>
          <w:sz w:val="28"/>
        </w:rPr>
        <w:t>технических регламентов</w:t>
      </w:r>
      <w:r>
        <w:rPr>
          <w:rFonts w:ascii="Times New Roman"/>
          <w:b w:val="false"/>
          <w:i w:val="false"/>
          <w:color w:val="000000"/>
          <w:sz w:val="28"/>
        </w:rPr>
        <w:t xml:space="preserve"> таможенного союза;</w:t>
      </w:r>
    </w:p>
    <w:p>
      <w:pPr>
        <w:spacing w:after="0"/>
        <w:ind w:left="0"/>
        <w:jc w:val="both"/>
      </w:pP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p>
    <w:p>
      <w:pPr>
        <w:spacing w:after="0"/>
        <w:ind w:left="0"/>
        <w:jc w:val="both"/>
      </w:pPr>
      <w:r>
        <w:rPr>
          <w:rFonts w:ascii="Times New Roman"/>
          <w:b w:val="false"/>
          <w:i w:val="false"/>
          <w:color w:val="000000"/>
          <w:sz w:val="28"/>
        </w:rPr>
        <w:t>
      утверждение порядка разработки и принятия перечней региональных, а в случае их отсутствия – национальных (государственных) стандартов, определенных пунктами 2 и 3 статьи 6 настоящего Соглашения;</w:t>
      </w:r>
    </w:p>
    <w:p>
      <w:pPr>
        <w:spacing w:after="0"/>
        <w:ind w:left="0"/>
        <w:jc w:val="both"/>
      </w:pPr>
      <w:r>
        <w:rPr>
          <w:rFonts w:ascii="Times New Roman"/>
          <w:b w:val="false"/>
          <w:i w:val="false"/>
          <w:color w:val="000000"/>
          <w:sz w:val="28"/>
        </w:rPr>
        <w:t>
      утверждение типовых схем оценки (подтверждения) соответствия;</w:t>
      </w:r>
    </w:p>
    <w:p>
      <w:pPr>
        <w:spacing w:after="0"/>
        <w:ind w:left="0"/>
        <w:jc w:val="both"/>
      </w:pP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таможенного союза, сертификата соответствия таможенного союза), изображения единого знака обращения продукции и порядка его применения;</w:t>
      </w:r>
    </w:p>
    <w:p>
      <w:pPr>
        <w:spacing w:after="0"/>
        <w:ind w:left="0"/>
        <w:jc w:val="both"/>
      </w:pPr>
      <w:r>
        <w:rPr>
          <w:rFonts w:ascii="Times New Roman"/>
          <w:b w:val="false"/>
          <w:i w:val="false"/>
          <w:color w:val="000000"/>
          <w:sz w:val="28"/>
        </w:rPr>
        <w:t>
      утверждение положения о едином знаке обращения продукции.</w:t>
      </w:r>
    </w:p>
    <w:bookmarkStart w:name="z54" w:id="52"/>
    <w:p>
      <w:pPr>
        <w:spacing w:after="0"/>
        <w:ind w:left="0"/>
        <w:jc w:val="left"/>
      </w:pPr>
      <w:r>
        <w:rPr>
          <w:rFonts w:ascii="Times New Roman"/>
          <w:b/>
          <w:i w:val="false"/>
          <w:color w:val="000000"/>
        </w:rPr>
        <w:t xml:space="preserve"> Статья 14</w:t>
      </w:r>
    </w:p>
    <w:bookmarkEnd w:id="5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p>
    <w:p>
      <w:pPr>
        <w:spacing w:after="0"/>
        <w:ind w:left="0"/>
        <w:jc w:val="both"/>
      </w:pPr>
      <w:r>
        <w:rPr>
          <w:rFonts w:ascii="Times New Roman"/>
          <w:b w:val="false"/>
          <w:i w:val="false"/>
          <w:color w:val="000000"/>
          <w:sz w:val="28"/>
        </w:rPr>
        <w:t>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Start w:name="z55" w:id="53"/>
    <w:p>
      <w:pPr>
        <w:spacing w:after="0"/>
        <w:ind w:left="0"/>
        <w:jc w:val="left"/>
      </w:pPr>
      <w:r>
        <w:rPr>
          <w:rFonts w:ascii="Times New Roman"/>
          <w:b/>
          <w:i w:val="false"/>
          <w:color w:val="000000"/>
        </w:rPr>
        <w:t xml:space="preserve"> Статья 15</w:t>
      </w:r>
    </w:p>
    <w:bookmarkEnd w:id="53"/>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56" w:id="54"/>
    <w:p>
      <w:pPr>
        <w:spacing w:after="0"/>
        <w:ind w:left="0"/>
        <w:jc w:val="left"/>
      </w:pPr>
      <w:r>
        <w:rPr>
          <w:rFonts w:ascii="Times New Roman"/>
          <w:b/>
          <w:i w:val="false"/>
          <w:color w:val="000000"/>
        </w:rPr>
        <w:t xml:space="preserve"> Статья 16</w:t>
      </w:r>
    </w:p>
    <w:bookmarkEnd w:id="54"/>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p>
      <w:pPr>
        <w:spacing w:after="0"/>
        <w:ind w:left="0"/>
        <w:jc w:val="both"/>
      </w:pPr>
      <w:r>
        <w:rPr>
          <w:rFonts w:ascii="Times New Roman"/>
          <w:b w:val="false"/>
          <w:i w:val="false"/>
          <w:color w:val="000000"/>
          <w:sz w:val="28"/>
        </w:rPr>
        <w:t>
      Совершено в городе _____ __ ______ 2010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