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161a" w14:textId="bd91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w:t>
      </w:r>
    </w:p>
    <w:p>
      <w:pPr>
        <w:spacing w:after="0"/>
        <w:ind w:left="0"/>
        <w:jc w:val="both"/>
      </w:pPr>
      <w:r>
        <w:rPr>
          <w:rFonts w:ascii="Times New Roman"/>
          <w:b w:val="false"/>
          <w:i w:val="false"/>
          <w:color w:val="000000"/>
          <w:sz w:val="28"/>
        </w:rPr>
        <w:t>Решение Комиссии таможенного союза от 20 мая 2010 года № 329.</w:t>
      </w:r>
    </w:p>
    <w:p>
      <w:pPr>
        <w:spacing w:after="0"/>
        <w:ind w:left="0"/>
        <w:jc w:val="both"/>
      </w:pPr>
      <w:bookmarkStart w:name="z1" w:id="0"/>
      <w:r>
        <w:rPr>
          <w:rFonts w:ascii="Times New Roman"/>
          <w:b w:val="false"/>
          <w:i w:val="false"/>
          <w:color w:val="ff0000"/>
          <w:sz w:val="28"/>
        </w:rPr>
        <w:t xml:space="preserve">
      Сноска. Наименование решения в редакции решения Коллегии Евразийской экономической комиссии от 11.12.2012 </w:t>
      </w:r>
      <w:r>
        <w:rPr>
          <w:rFonts w:ascii="Times New Roman"/>
          <w:b w:val="false"/>
          <w:i w:val="false"/>
          <w:color w:val="ff0000"/>
          <w:sz w:val="28"/>
        </w:rPr>
        <w:t>№ 266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и </w:t>
      </w:r>
      <w:r>
        <w:rPr>
          <w:rFonts w:ascii="Times New Roman"/>
          <w:b w:val="false"/>
          <w:i w:val="false"/>
          <w:color w:val="000000"/>
          <w:sz w:val="28"/>
        </w:rPr>
        <w:t>пунктом 3</w:t>
      </w:r>
      <w:r>
        <w:rPr>
          <w:rFonts w:ascii="Times New Roman"/>
          <w:b w:val="false"/>
          <w:i w:val="false"/>
          <w:color w:val="000000"/>
          <w:sz w:val="28"/>
        </w:rPr>
        <w:t xml:space="preserve"> статьи 202 Таможенного кодекса таможенного союза Комиссия таможенного союза решила:</w:t>
      </w:r>
    </w:p>
    <w:bookmarkStart w:name="z2" w:id="1"/>
    <w:p>
      <w:pPr>
        <w:spacing w:after="0"/>
        <w:ind w:left="0"/>
        <w:jc w:val="both"/>
      </w:pPr>
      <w:r>
        <w:rPr>
          <w:rFonts w:ascii="Times New Roman"/>
          <w:b w:val="false"/>
          <w:i w:val="false"/>
          <w:color w:val="000000"/>
          <w:sz w:val="28"/>
        </w:rPr>
        <w:t>
      1. Утвердить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согласно приложению.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Коллегии Евразийской экономической комиссии от 11.12.2012 </w:t>
      </w:r>
      <w:r>
        <w:rPr>
          <w:rFonts w:ascii="Times New Roman"/>
          <w:b w:val="false"/>
          <w:i w:val="false"/>
          <w:color w:val="000000"/>
          <w:sz w:val="28"/>
        </w:rPr>
        <w:t>№ 266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Настоящее решение вступает в силу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утвержденного Решением Межгосударственного Совета Евразийского экономического сообщества (высшего органа таможенного союза) на уровне глав государств от 27 ноября 2009 г. № 17.</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мая 2010 года № 329</w:t>
            </w:r>
          </w:p>
        </w:tc>
      </w:tr>
    </w:tbl>
    <w:bookmarkStart w:name="z5" w:id="3"/>
    <w:p>
      <w:pPr>
        <w:spacing w:after="0"/>
        <w:ind w:left="0"/>
        <w:jc w:val="left"/>
      </w:pPr>
      <w:r>
        <w:rPr>
          <w:rFonts w:ascii="Times New Roman"/>
          <w:b/>
          <w:i w:val="false"/>
          <w:color w:val="000000"/>
        </w:rPr>
        <w:t xml:space="preserve">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w:t>
      </w:r>
    </w:p>
    <w:bookmarkEnd w:id="3"/>
    <w:p>
      <w:pPr>
        <w:spacing w:after="0"/>
        <w:ind w:left="0"/>
        <w:jc w:val="both"/>
      </w:pPr>
      <w:r>
        <w:rPr>
          <w:rFonts w:ascii="Times New Roman"/>
          <w:b w:val="false"/>
          <w:i w:val="false"/>
          <w:color w:val="ff0000"/>
          <w:sz w:val="28"/>
        </w:rPr>
        <w:t xml:space="preserve">
      Сноска. Наименование в редакции решения Коллегии Евразийской экономической комиссии от 11.12.2012 </w:t>
      </w:r>
      <w:r>
        <w:rPr>
          <w:rFonts w:ascii="Times New Roman"/>
          <w:b w:val="false"/>
          <w:i w:val="false"/>
          <w:color w:val="ff0000"/>
          <w:sz w:val="28"/>
        </w:rPr>
        <w:t>№ 266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"таможенного союза", "Таможенного союза" заменены словом "Союза" (за исключением части шестой </w:t>
      </w:r>
      <w:r>
        <w:rPr>
          <w:rFonts w:ascii="Times New Roman"/>
          <w:b w:val="false"/>
          <w:i w:val="false"/>
          <w:color w:val="000000"/>
          <w:sz w:val="28"/>
        </w:rPr>
        <w:t>пункта 3</w:t>
      </w:r>
      <w:r>
        <w:rPr>
          <w:rFonts w:ascii="Times New Roman"/>
          <w:b w:val="false"/>
          <w:i w:val="false"/>
          <w:color w:val="000000"/>
          <w:sz w:val="28"/>
        </w:rPr>
        <w:t xml:space="preserve"> и части первой </w:t>
      </w:r>
      <w:r>
        <w:rPr>
          <w:rFonts w:ascii="Times New Roman"/>
          <w:b w:val="false"/>
          <w:i w:val="false"/>
          <w:color w:val="000000"/>
          <w:sz w:val="28"/>
        </w:rPr>
        <w:t>пункта 12</w:t>
      </w:r>
      <w:r>
        <w:rPr>
          <w:rFonts w:ascii="Times New Roman"/>
          <w:b w:val="false"/>
          <w:i w:val="false"/>
          <w:color w:val="000000"/>
          <w:sz w:val="28"/>
        </w:rPr>
        <w:t xml:space="preserve">, а также части шестой </w:t>
      </w:r>
      <w:r>
        <w:rPr>
          <w:rFonts w:ascii="Times New Roman"/>
          <w:b w:val="false"/>
          <w:i w:val="false"/>
          <w:color w:val="000000"/>
          <w:sz w:val="28"/>
        </w:rPr>
        <w:t>пункта 10</w:t>
      </w:r>
      <w:r>
        <w:rPr>
          <w:rFonts w:ascii="Times New Roman"/>
          <w:b w:val="false"/>
          <w:i w:val="false"/>
          <w:color w:val="000000"/>
          <w:sz w:val="28"/>
        </w:rPr>
        <w:t xml:space="preserve">, части седьмой </w:t>
      </w:r>
      <w:r>
        <w:rPr>
          <w:rFonts w:ascii="Times New Roman"/>
          <w:b w:val="false"/>
          <w:i w:val="false"/>
          <w:color w:val="000000"/>
          <w:sz w:val="28"/>
        </w:rPr>
        <w:t>пункта 11</w:t>
      </w:r>
      <w:r>
        <w:rPr>
          <w:rFonts w:ascii="Times New Roman"/>
          <w:b w:val="false"/>
          <w:i w:val="false"/>
          <w:color w:val="000000"/>
          <w:sz w:val="28"/>
        </w:rPr>
        <w:t xml:space="preserve">, частей второй и четвертой </w:t>
      </w:r>
      <w:r>
        <w:rPr>
          <w:rFonts w:ascii="Times New Roman"/>
          <w:b w:val="false"/>
          <w:i w:val="false"/>
          <w:color w:val="000000"/>
          <w:sz w:val="28"/>
        </w:rPr>
        <w:t>пункта 12</w:t>
      </w:r>
      <w:r>
        <w:rPr>
          <w:rFonts w:ascii="Times New Roman"/>
          <w:b w:val="false"/>
          <w:i w:val="false"/>
          <w:color w:val="000000"/>
          <w:sz w:val="28"/>
        </w:rPr>
        <w:t xml:space="preserve"> и части шестой </w:t>
      </w:r>
      <w:r>
        <w:rPr>
          <w:rFonts w:ascii="Times New Roman"/>
          <w:b w:val="false"/>
          <w:i w:val="false"/>
          <w:color w:val="000000"/>
          <w:sz w:val="28"/>
        </w:rPr>
        <w:t>пункта 13</w:t>
      </w:r>
      <w:r>
        <w:rPr>
          <w:rFonts w:ascii="Times New Roman"/>
          <w:b w:val="false"/>
          <w:i w:val="false"/>
          <w:color w:val="000000"/>
          <w:sz w:val="28"/>
        </w:rPr>
        <w:t xml:space="preserve"> в части, касающейся наименования Кодекса), </w:t>
      </w:r>
    </w:p>
    <w:p>
      <w:pPr>
        <w:spacing w:after="0"/>
        <w:ind w:left="0"/>
        <w:jc w:val="both"/>
      </w:pPr>
      <w:r>
        <w:rPr>
          <w:rFonts w:ascii="Times New Roman"/>
          <w:b w:val="false"/>
          <w:i w:val="false"/>
          <w:color w:val="000000"/>
          <w:sz w:val="28"/>
        </w:rPr>
        <w:t>
      слова "государство – член таможенного союза", "государство – член Таможенного союза" в соответствующих числе и падеже заменены словами "государство-член" в соответствующих числе и падеже</w:t>
      </w:r>
    </w:p>
    <w:p>
      <w:pPr>
        <w:spacing w:after="0"/>
        <w:ind w:left="0"/>
        <w:jc w:val="both"/>
      </w:pPr>
      <w:r>
        <w:rPr>
          <w:rFonts w:ascii="Times New Roman"/>
          <w:b w:val="false"/>
          <w:i w:val="false"/>
          <w:color w:val="000000"/>
          <w:sz w:val="28"/>
        </w:rPr>
        <w:t xml:space="preserve">
      решением Совета Евразийской Экономической Комиссии от 16.05.2016 </w:t>
      </w:r>
      <w:r>
        <w:rPr>
          <w:rFonts w:ascii="Times New Roman"/>
          <w:b w:val="false"/>
          <w:i w:val="false"/>
          <w:color w:val="000000"/>
          <w:sz w:val="28"/>
        </w:rPr>
        <w:t>№ 59</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6" w:id="4"/>
    <w:p>
      <w:pPr>
        <w:spacing w:after="0"/>
        <w:ind w:left="0"/>
        <w:jc w:val="both"/>
      </w:pPr>
      <w:r>
        <w:rPr>
          <w:rFonts w:ascii="Times New Roman"/>
          <w:b w:val="false"/>
          <w:i w:val="false"/>
          <w:color w:val="000000"/>
          <w:sz w:val="28"/>
        </w:rPr>
        <w:t>
      1. Товары, вывозимые с таможенной территории Евразийского экономического союза (далее – Союз) и предназначенные для обеспечения функционирования посольств, консульств и иных официальных представительств государств – членов Союза (далее – государства-члены) за пределами таможенной территории Союза, помещаются под специальную таможенную процедуру без уплаты вывозных таможенных пошлин, а также без применения мер нетарифного регулирования.</w:t>
      </w:r>
    </w:p>
    <w:bookmarkEnd w:id="4"/>
    <w:p>
      <w:pPr>
        <w:spacing w:after="0"/>
        <w:ind w:left="0"/>
        <w:jc w:val="both"/>
      </w:pP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письменного подтверждения уполномоченного государственного органа о том, что товары предназначаются для обеспечения функционирования посольств, консульств и иных официальных представительств государств-членов за пределами таможенной территории Союза с приложением перечня товаров, содержащих наименование и  количество таких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Совета Евразийской Экономической Комиссии от 16.05.2016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Совета Евразийской экономической комиссии от 18.10.2024 </w:t>
      </w:r>
      <w:r>
        <w:rPr>
          <w:rFonts w:ascii="Times New Roman"/>
          <w:b w:val="false"/>
          <w:i w:val="false"/>
          <w:color w:val="000000"/>
          <w:sz w:val="28"/>
        </w:rPr>
        <w:t>№ 100</w:t>
      </w:r>
      <w:r>
        <w:rPr>
          <w:rFonts w:ascii="Times New Roman"/>
          <w:b w:val="false"/>
          <w:i w:val="false"/>
          <w:color w:val="ff0000"/>
          <w:sz w:val="28"/>
        </w:rPr>
        <w:t xml:space="preserve"> (вступает в силу с 01.11.2024).</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Товары, перемещаемые через таможенную границу Союза и предназначенные для предупреждения и ликвидации стихийных бедствий и иных чрезвычайных ситуаций, в том числе товары, предназначенные для бесплатной раздачи государственными органами, их структурными подразделениями или организациями, уполномоченными в соответствии с законодательством государств-членов, лицам, пострадавшим в результате чрезвычайных ситуаций, и товары, необходимые для проведения аварийно-спасательных и других неотложных работ и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помещаются под специальную таможенную процедуру без уплаты таможенных пошлин, налогов, а также без применения мер нетарифного регулирования.</w:t>
      </w:r>
    </w:p>
    <w:bookmarkEnd w:id="5"/>
    <w:bookmarkStart w:name="z9" w:id="6"/>
    <w:p>
      <w:pPr>
        <w:spacing w:after="0"/>
        <w:ind w:left="0"/>
        <w:jc w:val="both"/>
      </w:pPr>
      <w:r>
        <w:rPr>
          <w:rFonts w:ascii="Times New Roman"/>
          <w:b w:val="false"/>
          <w:i w:val="false"/>
          <w:color w:val="000000"/>
          <w:sz w:val="28"/>
        </w:rPr>
        <w:t>
      К категории товаров, указанных в части первой настоящего пункта, не могут относиться следующие товары:</w:t>
      </w:r>
    </w:p>
    <w:bookmarkEnd w:id="6"/>
    <w:p>
      <w:pPr>
        <w:spacing w:after="0"/>
        <w:ind w:left="0"/>
        <w:jc w:val="both"/>
      </w:pPr>
      <w:r>
        <w:rPr>
          <w:rFonts w:ascii="Times New Roman"/>
          <w:b w:val="false"/>
          <w:i w:val="false"/>
          <w:color w:val="000000"/>
          <w:sz w:val="28"/>
        </w:rPr>
        <w:t>
      - запрещенные к ввозу на таможенную территорию Союза, а также к вывозу с таможенной территории Союза;</w:t>
      </w:r>
    </w:p>
    <w:p>
      <w:pPr>
        <w:spacing w:after="0"/>
        <w:ind w:left="0"/>
        <w:jc w:val="both"/>
      </w:pPr>
      <w:r>
        <w:rPr>
          <w:rFonts w:ascii="Times New Roman"/>
          <w:b w:val="false"/>
          <w:i w:val="false"/>
          <w:color w:val="000000"/>
          <w:sz w:val="28"/>
        </w:rPr>
        <w:t>
      - алкогольная продукция (кроме спирта этилового), пиво, табачная продукция, драгоценные металлы и драгоценные камни, а также изделия из них.</w:t>
      </w:r>
    </w:p>
    <w:bookmarkStart w:name="z10" w:id="7"/>
    <w:p>
      <w:pPr>
        <w:spacing w:after="0"/>
        <w:ind w:left="0"/>
        <w:jc w:val="both"/>
      </w:pPr>
      <w:r>
        <w:rPr>
          <w:rFonts w:ascii="Times New Roman"/>
          <w:b w:val="false"/>
          <w:i w:val="false"/>
          <w:color w:val="000000"/>
          <w:sz w:val="28"/>
        </w:rPr>
        <w:t>
      Помещение товаров, указанных в части первой настоящего пункта, под специальную таможенную процедуру допускается при соблюдении следующих условий:</w:t>
      </w:r>
    </w:p>
    <w:bookmarkEnd w:id="7"/>
    <w:p>
      <w:pPr>
        <w:spacing w:after="0"/>
        <w:ind w:left="0"/>
        <w:jc w:val="both"/>
      </w:pPr>
      <w:r>
        <w:rPr>
          <w:rFonts w:ascii="Times New Roman"/>
          <w:b w:val="false"/>
          <w:i w:val="false"/>
          <w:color w:val="000000"/>
          <w:sz w:val="28"/>
        </w:rPr>
        <w:t>
      - представление в таможенный орган письменного подтверждения государственного органа государств-членов, уполномоченного в сфере чрезвычайных ситуаций и (или) здравоохранения, о том, что перемещаемые товары предназначены для предупреждения и ликвидации стихийных бедствий и иных чрезвычайных ситуаций, бесплатной раздачи лицам, пострадавшим в результате чрезвычайных ситуаций, а также необходимы для проведения аварийно-спасательных и других неотложных работ и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с приложением перечня товаров, содержащего наименование и количество таких товаров;</w:t>
      </w:r>
    </w:p>
    <w:p>
      <w:pPr>
        <w:spacing w:after="0"/>
        <w:ind w:left="0"/>
        <w:jc w:val="both"/>
      </w:pPr>
      <w:r>
        <w:rPr>
          <w:rFonts w:ascii="Times New Roman"/>
          <w:b w:val="false"/>
          <w:i w:val="false"/>
          <w:color w:val="000000"/>
          <w:sz w:val="28"/>
        </w:rPr>
        <w:t>
      - декларантом товаров, указанных в части первой настоящего пункта, является государственный орган государств-членов, уполномоченный в сфере чрезвычайных ситуаций и (или) здравоохранения, либо входящие в его систему и уполномоченные им органы и (или) организации.</w:t>
      </w:r>
    </w:p>
    <w:p>
      <w:pPr>
        <w:spacing w:after="0"/>
        <w:ind w:left="0"/>
        <w:jc w:val="both"/>
      </w:pPr>
      <w:r>
        <w:rPr>
          <w:rFonts w:ascii="Times New Roman"/>
          <w:b w:val="false"/>
          <w:i w:val="false"/>
          <w:color w:val="000000"/>
          <w:sz w:val="28"/>
        </w:rPr>
        <w:t>
      Товары, указанные в части первой настоящего пункта, помещенные под специальную таможенную процедуру и вывезенные с таможенной территории Союза, за исключением полностью потребленных, уничтоженных и бесплатно розданных, должны быть ввезены обратно на таможенную территорию Союза или помещены под иную таможенную процедуру в сроки, установленные таможенным органом исходя из заявленных декларантом целей и сроков использования таких товаров.</w:t>
      </w:r>
    </w:p>
    <w:p>
      <w:pPr>
        <w:spacing w:after="0"/>
        <w:ind w:left="0"/>
        <w:jc w:val="both"/>
      </w:pPr>
      <w:r>
        <w:rPr>
          <w:rFonts w:ascii="Times New Roman"/>
          <w:b w:val="false"/>
          <w:i w:val="false"/>
          <w:color w:val="000000"/>
          <w:sz w:val="28"/>
        </w:rPr>
        <w:t>
      Товары, указанные в части первой настоящего пункта, помещенные под специальную таможенную процедуру и ввезенные на таможенную территорию Союза, за исключением полностью потребленных, уничтоженных и бесплатно розданных, должны быть вывезены обратно с таможенной территории Союза или помещены под иную таможенную процедуру в сроки, установленные таможенным органом исходя из заявленных декларантом целей и сроков использования таких товаров. Указанный срок не может превышать одного года со дня, следующего за днем помещения таких товаров под специальную таможенную процедуру.</w:t>
      </w:r>
    </w:p>
    <w:p>
      <w:pPr>
        <w:spacing w:after="0"/>
        <w:ind w:left="0"/>
        <w:jc w:val="both"/>
      </w:pPr>
      <w:r>
        <w:rPr>
          <w:rFonts w:ascii="Times New Roman"/>
          <w:b w:val="false"/>
          <w:i w:val="false"/>
          <w:color w:val="000000"/>
          <w:sz w:val="28"/>
        </w:rPr>
        <w:t xml:space="preserve">
      При необходимости передачи прав владения, пользования и распоряжения товарами, помещенными под специальную таможенную процедуру, за исключением бесплатной раздачи лицам, пострадавшим в результате чрезвычайной ситуации, специальная таможенная процедура должна быть изменена на иную таможенную процедуру в соответствии с </w:t>
      </w:r>
      <w:r>
        <w:rPr>
          <w:rFonts w:ascii="Times New Roman"/>
          <w:b w:val="false"/>
          <w:i w:val="false"/>
          <w:color w:val="000000"/>
          <w:sz w:val="28"/>
        </w:rPr>
        <w:t>Таможенным кодексом таможенного союза</w:t>
      </w:r>
      <w:r>
        <w:rPr>
          <w:rFonts w:ascii="Times New Roman"/>
          <w:b w:val="false"/>
          <w:i w:val="false"/>
          <w:color w:val="000000"/>
          <w:sz w:val="28"/>
        </w:rPr>
        <w:t xml:space="preserve"> до передачи прав владения, пользования и распоряжения такими товарами.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24.10.2013 </w:t>
      </w:r>
      <w:r>
        <w:rPr>
          <w:rFonts w:ascii="Times New Roman"/>
          <w:b w:val="false"/>
          <w:i w:val="false"/>
          <w:color w:val="00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Товары, перемещаемые через таможенную границу Союза и предназначенные для проведения лицами государств-членов научно-исследовательских работ в Арктике и Антарктике в интересах государств-членов на некоммерческой основе, а также для обеспечения деятельности таких научно-исследовательских экспедиций государств-членов, помещаются под специальную таможенную процедуру без уплаты таможенных пошлин, налогов, а также без применения мер нетарифного регулирования.</w:t>
      </w:r>
    </w:p>
    <w:bookmarkEnd w:id="8"/>
    <w:p>
      <w:pPr>
        <w:spacing w:after="0"/>
        <w:ind w:left="0"/>
        <w:jc w:val="both"/>
      </w:pP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письменного подтверждения государственного органа государств-членов, уполномоченного в сфере проведения соответствующих исследований, о том, что товары предназначаются для проведения научно-исследовательских работ в интересах государств-членов на некоммерческой основе, а также для обеспечения деятельности научно-исследовательских экспедиций государств-членов.</w:t>
      </w:r>
    </w:p>
    <w:bookmarkStart w:name="z12" w:id="9"/>
    <w:p>
      <w:pPr>
        <w:spacing w:after="0"/>
        <w:ind w:left="0"/>
        <w:jc w:val="both"/>
      </w:pPr>
      <w:r>
        <w:rPr>
          <w:rFonts w:ascii="Times New Roman"/>
          <w:b w:val="false"/>
          <w:i w:val="false"/>
          <w:color w:val="000000"/>
          <w:sz w:val="28"/>
        </w:rPr>
        <w:t>
      5. Иностранные товары, помещенные под таможенную процедуру временного ввоза (допуска), вывозимые за пределы таможенной территории Союза с целью ремонта и (или) технического обслуживания, и ввозимые обратно после такого ремонта и (или) технического обслуживания, помещаются под специальную таможенную процедуру без уплаты таможенных пошлин, а также без применения мер нетарифного регулирования.</w:t>
      </w:r>
    </w:p>
    <w:bookmarkEnd w:id="9"/>
    <w:p>
      <w:pPr>
        <w:spacing w:after="0"/>
        <w:ind w:left="0"/>
        <w:jc w:val="both"/>
      </w:pPr>
      <w:r>
        <w:rPr>
          <w:rFonts w:ascii="Times New Roman"/>
          <w:b w:val="false"/>
          <w:i w:val="false"/>
          <w:color w:val="000000"/>
          <w:sz w:val="28"/>
        </w:rPr>
        <w:t>
      Иностранные товары, помещенные под таможенную процедуру временного ввоза (допуска), вывозимые за пределы таможенной территории Союза с целью капитального ремонта и (или) модернизации и ввозимые обратно после такого капитального ремонта и (или) модернизации, помещаются под специальную таможенную процедуру с уплатой таможенных пошлин и налогов от стоимости капитального ремонта и (или) модернизации, без применения мер нетарифного регулирования.</w:t>
      </w:r>
    </w:p>
    <w:p>
      <w:pPr>
        <w:spacing w:after="0"/>
        <w:ind w:left="0"/>
        <w:jc w:val="both"/>
      </w:pPr>
      <w:r>
        <w:rPr>
          <w:rFonts w:ascii="Times New Roman"/>
          <w:b w:val="false"/>
          <w:i w:val="false"/>
          <w:color w:val="000000"/>
          <w:sz w:val="28"/>
        </w:rPr>
        <w:t>
      Иностранные товары, помещенные под таможенную процедуру временного ввоза (допуска), вывозимые за пределы таможенной территории Союза с целью модернизации, не подлежат помещению под специальную таможенную процедуру, если в результате такой модернизации происходит изменение классификационного кода по единой Товарной номенклатуре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Товары, указанные в частях первой и второй настоящего пункта, помещаются под специальную таможенную процедуру на срок, не превышающий 6 (шести) месяцев с учетом сроков транспортировки этих товаров.</w:t>
      </w:r>
    </w:p>
    <w:p>
      <w:pPr>
        <w:spacing w:after="0"/>
        <w:ind w:left="0"/>
        <w:jc w:val="both"/>
      </w:pPr>
      <w:r>
        <w:rPr>
          <w:rFonts w:ascii="Times New Roman"/>
          <w:b w:val="false"/>
          <w:i w:val="false"/>
          <w:color w:val="000000"/>
          <w:sz w:val="28"/>
        </w:rPr>
        <w:t>
      Условием помещения товаров, указанных в частях первой и второй настоящего пункта, под специальную таможенную процедуру является возможность идентификации товаров, помещаемых под эту таможенную процедуру, при последующем завершении специальной таможенной процедуры по способу (способам) идентификации, согласованным с таможенным органом при помещении под таможенную процедуру временного ввоза (допуска).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16.05.2016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7" w:id="10"/>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xml:space="preserve">. Гражданские пассажирские самолеты (классификационные коды 8802 40 001 6, 8802 40 003 5, 8802 40 003 6 и 8802 40 004 6 единой Товарной номенклатуры внешнеэкономической деятельности Евразийского экономического союза), авиационные двигатели, запасные части и оборудование, в том числе ввезенные в составе воздушного судна, для гражданской авиации, ранее ввезенные на таможенную территорию Союза и помещенные под таможенную процедуру выпуска для внутреннего потребления с применением ставки ввозной таможенной пошлины Единого таможенного тарифа Евразийского экономического союза в размере 0 процентов от таможенной стоимости или с применением тарифной льготы, вывозимые с таможенной территории Союза для совершения операций по их ремонту и (или) техническому обслуживанию (в том числе по капитальному ремонту и (или) модернизации), а также ввозимые обратно на таможенную территорию Союза после совершения указанных операций либо без их совершения в неизмененном состоянии в течение 2 лет со дня, следующего за днем их фактического вывоза с таможенной территории Союза, помещаются под специальную таможенную процедуру без уплаты таможенных пошлин, налогов и без применения мер нетарифного регулирования. </w:t>
      </w:r>
    </w:p>
    <w:bookmarkEnd w:id="10"/>
    <w:bookmarkStart w:name="z48" w:id="11"/>
    <w:p>
      <w:pPr>
        <w:spacing w:after="0"/>
        <w:ind w:left="0"/>
        <w:jc w:val="both"/>
      </w:pPr>
      <w:r>
        <w:rPr>
          <w:rFonts w:ascii="Times New Roman"/>
          <w:b w:val="false"/>
          <w:i w:val="false"/>
          <w:color w:val="000000"/>
          <w:sz w:val="28"/>
        </w:rPr>
        <w:t xml:space="preserve">
      Условиями помещения товаров, указанных в части первой настоящего пункта, под специальную таможенную процедуру являются: </w:t>
      </w:r>
    </w:p>
    <w:bookmarkEnd w:id="11"/>
    <w:bookmarkStart w:name="z49" w:id="12"/>
    <w:p>
      <w:pPr>
        <w:spacing w:after="0"/>
        <w:ind w:left="0"/>
        <w:jc w:val="both"/>
      </w:pPr>
      <w:r>
        <w:rPr>
          <w:rFonts w:ascii="Times New Roman"/>
          <w:b w:val="false"/>
          <w:i w:val="false"/>
          <w:color w:val="000000"/>
          <w:sz w:val="28"/>
        </w:rPr>
        <w:t xml:space="preserve">
      возможность идентификации этих товаров при их обратном ввозе на таможенную территорию Союза по способу (способам) идентификации, согласованному с таможенным органом при их вывозе с таможенной территории Союза; </w:t>
      </w:r>
    </w:p>
    <w:bookmarkEnd w:id="12"/>
    <w:bookmarkStart w:name="z50" w:id="13"/>
    <w:p>
      <w:pPr>
        <w:spacing w:after="0"/>
        <w:ind w:left="0"/>
        <w:jc w:val="both"/>
      </w:pPr>
      <w:r>
        <w:rPr>
          <w:rFonts w:ascii="Times New Roman"/>
          <w:b w:val="false"/>
          <w:i w:val="false"/>
          <w:color w:val="000000"/>
          <w:sz w:val="28"/>
        </w:rPr>
        <w:t xml:space="preserve">
      отсутствие изменений характеристик этих товаров, связанных с изменением классификационного кода по единой Товарной номенклатуре внешнеэкономической деятельности Евразийского экономического союза при совершении операций по их ремонту и (или) техническому обслуживанию (в том числе по капитальному ремонту и (или) модернизации). </w:t>
      </w:r>
    </w:p>
    <w:bookmarkEnd w:id="13"/>
    <w:bookmarkStart w:name="z51" w:id="14"/>
    <w:p>
      <w:pPr>
        <w:spacing w:after="0"/>
        <w:ind w:left="0"/>
        <w:jc w:val="both"/>
      </w:pPr>
      <w:r>
        <w:rPr>
          <w:rFonts w:ascii="Times New Roman"/>
          <w:b w:val="false"/>
          <w:i w:val="false"/>
          <w:color w:val="000000"/>
          <w:sz w:val="28"/>
        </w:rPr>
        <w:t>
      Положения настоящего пункта не применяются в Российской Федерации.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5</w:t>
      </w:r>
      <w:r>
        <w:rPr>
          <w:rFonts w:ascii="Times New Roman"/>
          <w:b w:val="false"/>
          <w:i w:val="false"/>
          <w:color w:val="ff0000"/>
          <w:vertAlign w:val="superscript"/>
        </w:rPr>
        <w:t xml:space="preserve">1 </w:t>
      </w:r>
      <w:r>
        <w:rPr>
          <w:rFonts w:ascii="Times New Roman"/>
          <w:b w:val="false"/>
          <w:i w:val="false"/>
          <w:color w:val="ff0000"/>
          <w:sz w:val="28"/>
        </w:rPr>
        <w:t xml:space="preserve">дополнен решением Совета Евразийской экономической комиссии от 28.04.2017 </w:t>
      </w:r>
      <w:r>
        <w:rPr>
          <w:rFonts w:ascii="Times New Roman"/>
          <w:b w:val="false"/>
          <w:i w:val="false"/>
          <w:color w:val="000000"/>
          <w:sz w:val="28"/>
        </w:rPr>
        <w:t>№ 31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Совета Евразийской экономической комиссии от 23.11.2020 </w:t>
      </w:r>
      <w:r>
        <w:rPr>
          <w:rFonts w:ascii="Times New Roman"/>
          <w:b w:val="false"/>
          <w:i w:val="false"/>
          <w:color w:val="000000"/>
          <w:sz w:val="28"/>
        </w:rPr>
        <w:t>№ 120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15.04.2022 </w:t>
      </w:r>
      <w:r>
        <w:rPr>
          <w:rFonts w:ascii="Times New Roman"/>
          <w:b w:val="false"/>
          <w:i w:val="false"/>
          <w:color w:val="000000"/>
          <w:sz w:val="28"/>
        </w:rPr>
        <w:t>№ 72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6. Дипломатическая почта и консульская вализа иностранных государств и государств-членов, перемещаемые через таможенную границу Союза, помещаются под специальную таможенную процедуру без уплаты таможенных пошлин, налогов, а также без применения мер нетарифного регулирования.</w:t>
      </w:r>
    </w:p>
    <w:bookmarkEnd w:id="15"/>
    <w:bookmarkStart w:name="z14" w:id="16"/>
    <w:p>
      <w:pPr>
        <w:spacing w:after="0"/>
        <w:ind w:left="0"/>
        <w:jc w:val="both"/>
      </w:pP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w:t>
      </w:r>
    </w:p>
    <w:bookmarkEnd w:id="16"/>
    <w:p>
      <w:pPr>
        <w:spacing w:after="0"/>
        <w:ind w:left="0"/>
        <w:jc w:val="both"/>
      </w:pPr>
      <w:r>
        <w:rPr>
          <w:rFonts w:ascii="Times New Roman"/>
          <w:b w:val="false"/>
          <w:i w:val="false"/>
          <w:color w:val="000000"/>
          <w:sz w:val="28"/>
        </w:rPr>
        <w:t>
      - представление в таможенный орган курьерского листа либо иного заменяющего его официального документа с указанием его статуса и числа мест, составляющих дипломатическую почту и консульскую вализу. При этом представление таможенной декларации и иных документов не требуется;</w:t>
      </w:r>
    </w:p>
    <w:p>
      <w:pPr>
        <w:spacing w:after="0"/>
        <w:ind w:left="0"/>
        <w:jc w:val="both"/>
      </w:pPr>
      <w:r>
        <w:rPr>
          <w:rFonts w:ascii="Times New Roman"/>
          <w:b w:val="false"/>
          <w:i w:val="false"/>
          <w:color w:val="000000"/>
          <w:sz w:val="28"/>
        </w:rPr>
        <w:t>
      - наличие на местах, составляющих дипломатическую почту, внешних видимых знаков, указывающих на соответствующий характер перемещаемых товаров.</w:t>
      </w:r>
    </w:p>
    <w:p>
      <w:pPr>
        <w:spacing w:after="0"/>
        <w:ind w:left="0"/>
        <w:jc w:val="both"/>
      </w:pPr>
      <w:r>
        <w:rPr>
          <w:rFonts w:ascii="Times New Roman"/>
          <w:b w:val="false"/>
          <w:i w:val="false"/>
          <w:color w:val="000000"/>
          <w:sz w:val="28"/>
        </w:rPr>
        <w:t>
      После помещения дипломатической почты и консульской вализы под специальную таможенную процедуру курьерский лист либо иной заменяющий его официальный документ с отметками таможенного органа о выпуске товаров, указанных в части первой настоящего пункта, возвращается лицу, представившему такие документы, а копия таких документов остается в таможенном органе, выпустившем эти товары.</w:t>
      </w:r>
    </w:p>
    <w:bookmarkStart w:name="z15" w:id="17"/>
    <w:p>
      <w:pPr>
        <w:spacing w:after="0"/>
        <w:ind w:left="0"/>
        <w:jc w:val="both"/>
      </w:pPr>
      <w:r>
        <w:rPr>
          <w:rFonts w:ascii="Times New Roman"/>
          <w:b w:val="false"/>
          <w:i w:val="false"/>
          <w:color w:val="000000"/>
          <w:sz w:val="28"/>
        </w:rPr>
        <w:t>
      7. Товары, перемещаемые через таможенную границу Союза и предназначенные для целей допинг-контроля, помещаются под специальную таможенную процедуру без уплаты таможенных пошлин, налогов, а также без применения запретов и ограничений.</w:t>
      </w:r>
    </w:p>
    <w:bookmarkEnd w:id="17"/>
    <w:bookmarkStart w:name="z16" w:id="18"/>
    <w:p>
      <w:pPr>
        <w:spacing w:after="0"/>
        <w:ind w:left="0"/>
        <w:jc w:val="both"/>
      </w:pPr>
      <w:r>
        <w:rPr>
          <w:rFonts w:ascii="Times New Roman"/>
          <w:b w:val="false"/>
          <w:i w:val="false"/>
          <w:color w:val="000000"/>
          <w:sz w:val="28"/>
        </w:rPr>
        <w:t>
      К категории товаров, указанных в части первой настоящего пункта, относятся следующие товары:</w:t>
      </w:r>
    </w:p>
    <w:bookmarkEnd w:id="18"/>
    <w:bookmarkStart w:name="z17" w:id="19"/>
    <w:p>
      <w:pPr>
        <w:spacing w:after="0"/>
        <w:ind w:left="0"/>
        <w:jc w:val="both"/>
      </w:pPr>
      <w:r>
        <w:rPr>
          <w:rFonts w:ascii="Times New Roman"/>
          <w:b w:val="false"/>
          <w:i w:val="false"/>
          <w:color w:val="000000"/>
          <w:sz w:val="28"/>
        </w:rPr>
        <w:t>
      - оборудование для целей допинг-контроля, представляющее собой средства, предназначенные для транспортировки образцов биологических жидкостей:</w:t>
      </w:r>
    </w:p>
    <w:bookmarkEnd w:id="19"/>
    <w:bookmarkStart w:name="z18" w:id="20"/>
    <w:p>
      <w:pPr>
        <w:spacing w:after="0"/>
        <w:ind w:left="0"/>
        <w:jc w:val="both"/>
      </w:pPr>
      <w:r>
        <w:rPr>
          <w:rFonts w:ascii="Times New Roman"/>
          <w:b w:val="false"/>
          <w:i w:val="false"/>
          <w:color w:val="000000"/>
          <w:sz w:val="28"/>
        </w:rPr>
        <w:t>
      состоящие из 1 или 2 герметично укупоренных пробками флаконов, объемом 20 мл каждый, с находящимися в них пробирками объемом 3 или 5 мл каждая. Флаконы с нанесенными на них лазером кодовыми номерами промаркированы оранжевым (проба А) или синим (проба Б) цветом либо черным цветом без буквенного значения и помещены в пластиковые герметично закрытые пеналы, упакованные в пенопластовый или картонный контейнер (размер – 170х140х80 мм). Контейнеры с флаконами помещены в сумку-холодильник, представляющую собой матерчатый или пластиковый бокс с герметично закрывающейся крышкой на защелках, объемом до 20 л, - для транспортировки крови;</w:t>
      </w:r>
    </w:p>
    <w:bookmarkEnd w:id="20"/>
    <w:bookmarkStart w:name="z19" w:id="21"/>
    <w:p>
      <w:pPr>
        <w:spacing w:after="0"/>
        <w:ind w:left="0"/>
        <w:jc w:val="both"/>
      </w:pPr>
      <w:r>
        <w:rPr>
          <w:rFonts w:ascii="Times New Roman"/>
          <w:b w:val="false"/>
          <w:i w:val="false"/>
          <w:color w:val="000000"/>
          <w:sz w:val="28"/>
        </w:rPr>
        <w:t>
      состоящие из 1 или 2 герметично укупоренных пробками флаконов, объемом 110 мл каждый, с нанесенными на них лазером кодовыми номерами и промаркированными оранжевым (проба А) или синим (проба Б) цветом и помещенные в пенопластовый или картонный контейнер (размер – 170х140х80 мм), - для транспортировки мочи.</w:t>
      </w:r>
    </w:p>
    <w:bookmarkEnd w:id="21"/>
    <w:bookmarkStart w:name="z20" w:id="22"/>
    <w:p>
      <w:pPr>
        <w:spacing w:after="0"/>
        <w:ind w:left="0"/>
        <w:jc w:val="both"/>
      </w:pPr>
      <w:r>
        <w:rPr>
          <w:rFonts w:ascii="Times New Roman"/>
          <w:b w:val="false"/>
          <w:i w:val="false"/>
          <w:color w:val="000000"/>
          <w:sz w:val="28"/>
        </w:rPr>
        <w:t>
      - пробы, предназначенные для дальнейшего диагностического исследования в аккредитованной Всемирным антидопинговым агентством лаборатории, на предмет наличия запрещенных для использования в спорте субстанций, представляющие собой образцы биологических жидкостей, содержащихся в оборудовании.</w:t>
      </w:r>
    </w:p>
    <w:bookmarkEnd w:id="22"/>
    <w:bookmarkStart w:name="z21" w:id="23"/>
    <w:p>
      <w:pPr>
        <w:spacing w:after="0"/>
        <w:ind w:left="0"/>
        <w:jc w:val="both"/>
      </w:pPr>
      <w:r>
        <w:rPr>
          <w:rFonts w:ascii="Times New Roman"/>
          <w:b w:val="false"/>
          <w:i w:val="false"/>
          <w:color w:val="000000"/>
          <w:sz w:val="28"/>
        </w:rPr>
        <w:t>
      При этом образцы биологической жидкости представляют собой кровь и (или) мочу, отобранные из организма спортсмена и (или) из организма животного в рамках проведения допинг-контроля.</w:t>
      </w:r>
    </w:p>
    <w:bookmarkEnd w:id="23"/>
    <w:bookmarkStart w:name="z22" w:id="24"/>
    <w:p>
      <w:pPr>
        <w:spacing w:after="0"/>
        <w:ind w:left="0"/>
        <w:jc w:val="both"/>
      </w:pP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w:t>
      </w:r>
    </w:p>
    <w:bookmarkEnd w:id="24"/>
    <w:bookmarkStart w:name="z23" w:id="25"/>
    <w:p>
      <w:pPr>
        <w:spacing w:after="0"/>
        <w:ind w:left="0"/>
        <w:jc w:val="both"/>
      </w:pPr>
      <w:r>
        <w:rPr>
          <w:rFonts w:ascii="Times New Roman"/>
          <w:b w:val="false"/>
          <w:i w:val="false"/>
          <w:color w:val="000000"/>
          <w:sz w:val="28"/>
        </w:rPr>
        <w:t>
      - представление в таможенный орган документа, удостоверяющего личность, удостоверения инспектора допинг-контроля и письма уполномоченной антидопинговой организации государства–члена, подтверждающего полномочия лица на взятие проб из организма спортсмена и (или) из организма животного, а также на вывоз с территории государства–члена (на русском и английском языках). Специальная таможенная процедура может быть применена в течение срока действия визы, оформленной для въезда на территорию государства–члена инспектора допинг-контроля.</w:t>
      </w:r>
    </w:p>
    <w:bookmarkEnd w:id="25"/>
    <w:bookmarkStart w:name="z24" w:id="26"/>
    <w:p>
      <w:pPr>
        <w:spacing w:after="0"/>
        <w:ind w:left="0"/>
        <w:jc w:val="both"/>
      </w:pPr>
      <w:r>
        <w:rPr>
          <w:rFonts w:ascii="Times New Roman"/>
          <w:b w:val="false"/>
          <w:i w:val="false"/>
          <w:color w:val="000000"/>
          <w:sz w:val="28"/>
        </w:rPr>
        <w:t>
      После помещения товаров, указанных в части первой настоящего пункта, под специальную таможенную процедуру копии таких документов остаются в таможенном органе, выпустившем эти товары.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7 в соответствии с решением Комиссии таможенного союза от 18.11.2010 </w:t>
      </w:r>
      <w:r>
        <w:rPr>
          <w:rFonts w:ascii="Times New Roman"/>
          <w:b w:val="false"/>
          <w:i w:val="false"/>
          <w:color w:val="000000"/>
          <w:sz w:val="28"/>
        </w:rPr>
        <w:t>№ 513</w:t>
      </w:r>
      <w:r>
        <w:rPr>
          <w:rFonts w:ascii="Times New Roman"/>
          <w:b w:val="false"/>
          <w:i w:val="false"/>
          <w:color w:val="ff0000"/>
          <w:sz w:val="28"/>
        </w:rPr>
        <w:t>.</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8. Иностранные товары (лекарственные препараты (лекарственные средства), специальное спортивное питание, биологически активные добавки к пище), ввозимые на таможенную территорию Союза и предназначенные для проведения лечебных и восстановительных мероприятий кандидатам в национальные и сборные команды по видам спорта, и членам таких команд в интересах государств–членов на некоммерческой основе, а также для обеспечения деятельности научно-исследовательских групп в области спорта высоких достижений, задействованных министерств государств–членов, помещаются под специальную таможенную процедуру без уплаты таможенных пошлин, налогов, а также без применения запретов и ограничений.</w:t>
      </w:r>
    </w:p>
    <w:bookmarkEnd w:id="27"/>
    <w:p>
      <w:pPr>
        <w:spacing w:after="0"/>
        <w:ind w:left="0"/>
        <w:jc w:val="both"/>
      </w:pPr>
      <w:r>
        <w:rPr>
          <w:rFonts w:ascii="Times New Roman"/>
          <w:b w:val="false"/>
          <w:i w:val="false"/>
          <w:color w:val="000000"/>
          <w:sz w:val="28"/>
        </w:rPr>
        <w:t>
      Условием ввоза на таможенную территорию Союза, а также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письменного подтверждения государственного органа государств–членов, уполномоченного в сфере проведения соответствующих исследований и мероприятий, о том, что товары предназначаются для проведения научно-исследовательских работ и восстановительно-лечебных мероприятий в интересах государств–членов на некоммерческой основе, а также для обеспечения деятельности научно-исследовательских групп задействованных министерств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8 в соответствии с решением Комиссии таможенного союза от 07.04.2011 </w:t>
      </w:r>
      <w:r>
        <w:rPr>
          <w:rFonts w:ascii="Times New Roman"/>
          <w:b w:val="false"/>
          <w:i w:val="false"/>
          <w:color w:val="000000"/>
          <w:sz w:val="28"/>
        </w:rPr>
        <w:t>№ 849</w:t>
      </w:r>
      <w:r>
        <w:rPr>
          <w:rFonts w:ascii="Times New Roman"/>
          <w:b w:val="false"/>
          <w:i w:val="false"/>
          <w:color w:val="ff0000"/>
          <w:sz w:val="28"/>
        </w:rPr>
        <w:t xml:space="preserve">; с изменением, внесенным решением Совета Евразийской Экономической Комиссии от 16.05.2016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решением Совета Евразийской экономической комиссии от 29.05.2024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10.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(включая соревнования и сопутствующие мероприятия, связанные с их организацией, проведением, освещением в средствах массовой информации, открытием, закрытием и подведением итогов соревнований, которые организованы или одобрены организаторами спортивных мероприятий) или при проведении тренировочных мероприятий по подготовке к ним (далее – спортивные мероприятия), перемещаемые (перемещенные) через таможенную границу Союза, помещаются под специальную таможенную процедуру без уплаты таможенных пошлин, налогов, а также без представления документов и сведений, подтверждающих соблюдение мер нетарифного регулирования и мер технического регулирования.</w:t>
      </w:r>
    </w:p>
    <w:bookmarkEnd w:id="28"/>
    <w:p>
      <w:pPr>
        <w:spacing w:after="0"/>
        <w:ind w:left="0"/>
        <w:jc w:val="both"/>
      </w:pPr>
      <w:r>
        <w:rPr>
          <w:rFonts w:ascii="Times New Roman"/>
          <w:b w:val="false"/>
          <w:i w:val="false"/>
          <w:color w:val="000000"/>
          <w:sz w:val="28"/>
        </w:rPr>
        <w:t>
      К категории товаров, указанных в части первой настоящего пункта, относятся следующие товары:</w:t>
      </w:r>
    </w:p>
    <w:p>
      <w:pPr>
        <w:spacing w:after="0"/>
        <w:ind w:left="0"/>
        <w:jc w:val="both"/>
      </w:pPr>
      <w:r>
        <w:rPr>
          <w:rFonts w:ascii="Times New Roman"/>
          <w:b w:val="false"/>
          <w:i w:val="false"/>
          <w:color w:val="000000"/>
          <w:sz w:val="28"/>
        </w:rPr>
        <w:t>
      спортивное снаряжение и оборудование – одежда (форма), обувь, различные спортивные снаряды, приспособления, устройства, инвентарь и аппаратура для оборудования спортивных сооружений и обслуживания соревнований, судейско-информационная и медико-биологическая аппаратура, специальная техника для обслуживания спортивных сооружений, механические и электронные средства, в том числе гоночные автотранспортные средства, изготовленные специально для занятия спортом;</w:t>
      </w:r>
    </w:p>
    <w:p>
      <w:pPr>
        <w:spacing w:after="0"/>
        <w:ind w:left="0"/>
        <w:jc w:val="both"/>
      </w:pPr>
      <w:r>
        <w:rPr>
          <w:rFonts w:ascii="Times New Roman"/>
          <w:b w:val="false"/>
          <w:i w:val="false"/>
          <w:color w:val="000000"/>
          <w:sz w:val="28"/>
        </w:rPr>
        <w:t>
      иные товары – товары, предназначенные исключительно для использования при организации и проведении спортивных мероприятий, в том числе товары для использования в церемониях награждения, открытия и закрытия спортивных мероприятий (включая наградные атрибуты, подлежащие вручению в ходе проведения спортивных мероприятий), профессиональное оборудование для записи и освещения спортивных мероприятий в средствах массовой информации, компьютерное и телекоммуникационное оборудование, офисная техника, медицинские изделия, рекламное оборудование и материалы, униформа, продукты питания для собственного потребления иностранными организаторами спортивных мероприятий, вещателями, спортсменами и членами делегаций, моторные транспортные средства товарных позиций 8702 – 8705 единой Товарной номенклатуры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Из числа товаров, указанных в части первой настоящего пункта, не допускается помещение под специальную таможенную процедуру в соответствии с настоящим пунктом следующих товаров:</w:t>
      </w:r>
    </w:p>
    <w:p>
      <w:pPr>
        <w:spacing w:after="0"/>
        <w:ind w:left="0"/>
        <w:jc w:val="both"/>
      </w:pPr>
      <w:r>
        <w:rPr>
          <w:rFonts w:ascii="Times New Roman"/>
          <w:b w:val="false"/>
          <w:i w:val="false"/>
          <w:color w:val="000000"/>
          <w:sz w:val="28"/>
        </w:rPr>
        <w:t>
      - подакцизные товары в соответствии с законодательством государств–членов, за исключением моторных транспортных средств товарных позиций 8702, 8703 и 8704 единой Товарной номенклатуры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xml:space="preserve">
      - строительные и отделочные материалы; </w:t>
      </w:r>
    </w:p>
    <w:p>
      <w:pPr>
        <w:spacing w:after="0"/>
        <w:ind w:left="0"/>
        <w:jc w:val="both"/>
      </w:pPr>
      <w:r>
        <w:rPr>
          <w:rFonts w:ascii="Times New Roman"/>
          <w:b w:val="false"/>
          <w:i w:val="false"/>
          <w:color w:val="000000"/>
          <w:sz w:val="28"/>
        </w:rPr>
        <w:t>
      - товары, запрещенные к ввозу на таможенную территорию Союза;</w:t>
      </w:r>
    </w:p>
    <w:p>
      <w:pPr>
        <w:spacing w:after="0"/>
        <w:ind w:left="0"/>
        <w:jc w:val="both"/>
      </w:pPr>
      <w:r>
        <w:rPr>
          <w:rFonts w:ascii="Times New Roman"/>
          <w:b w:val="false"/>
          <w:i w:val="false"/>
          <w:color w:val="000000"/>
          <w:sz w:val="28"/>
        </w:rPr>
        <w:t xml:space="preserve">
      - товары, включенные в раздел 2.22 (служебное и гражданское оружие, его основные (составные) части и патроны к нему) единого перечня товаров, за исключением спортивного оружия, его основных (составных) частей и патронов к нему; </w:t>
      </w:r>
    </w:p>
    <w:p>
      <w:pPr>
        <w:spacing w:after="0"/>
        <w:ind w:left="0"/>
        <w:jc w:val="both"/>
      </w:pPr>
      <w:r>
        <w:rPr>
          <w:rFonts w:ascii="Times New Roman"/>
          <w:b w:val="false"/>
          <w:i w:val="false"/>
          <w:color w:val="000000"/>
          <w:sz w:val="28"/>
        </w:rPr>
        <w:t>
      - товары, в отношении которых установлен разрешительный порядок ввоза на таможенную территорию Союза и (или) вывоза с таможенной территории Союза в соответствии с единым перечнем товаров, за исключением товаров, включенных в следующие разделы единого перечня товаров:</w:t>
      </w:r>
    </w:p>
    <w:p>
      <w:pPr>
        <w:spacing w:after="0"/>
        <w:ind w:left="0"/>
        <w:jc w:val="both"/>
      </w:pPr>
      <w:r>
        <w:rPr>
          <w:rFonts w:ascii="Times New Roman"/>
          <w:b w:val="false"/>
          <w:i w:val="false"/>
          <w:color w:val="000000"/>
          <w:sz w:val="28"/>
        </w:rPr>
        <w:t>
      2.14 (лекарственные средства);</w:t>
      </w:r>
    </w:p>
    <w:p>
      <w:pPr>
        <w:spacing w:after="0"/>
        <w:ind w:left="0"/>
        <w:jc w:val="both"/>
      </w:pPr>
      <w:r>
        <w:rPr>
          <w:rFonts w:ascii="Times New Roman"/>
          <w:b w:val="false"/>
          <w:i w:val="false"/>
          <w:color w:val="000000"/>
          <w:sz w:val="28"/>
        </w:rPr>
        <w:t>
      2.16 (радиоэлектронные средства и (или) высокочастотные устройства гражданского назначения, в том числе встроенные либо входящие в состав других товаров);</w:t>
      </w:r>
    </w:p>
    <w:p>
      <w:pPr>
        <w:spacing w:after="0"/>
        <w:ind w:left="0"/>
        <w:jc w:val="both"/>
      </w:pPr>
      <w:r>
        <w:rPr>
          <w:rFonts w:ascii="Times New Roman"/>
          <w:b w:val="false"/>
          <w:i w:val="false"/>
          <w:color w:val="000000"/>
          <w:sz w:val="28"/>
        </w:rPr>
        <w:t>
      2.19 (шифровальные (криптографические) средства).</w:t>
      </w:r>
    </w:p>
    <w:p>
      <w:pPr>
        <w:spacing w:after="0"/>
        <w:ind w:left="0"/>
        <w:jc w:val="both"/>
      </w:pP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государства–члена письменного подтверждения уполномоченного государственного органа (организации) этого государства, к компетенции которого относятся вопросы организации и проведения спортивных мероприятий (далее в настоящем пункте – уполномоченный орган), целевого назначения товаров, предусмотренных частью первой настоящего пункта, с указанием наименования спортивных мероприятий, для организации и проведения которых они предназначены, наименования и количества товаров, сведений о лице, перемещающем такие товары, а также сведений о декларанте таких товаров в соответствии со специальной таможенной процедурой (далее – письменное подтверждение).</w:t>
      </w:r>
    </w:p>
    <w:p>
      <w:pPr>
        <w:spacing w:after="0"/>
        <w:ind w:left="0"/>
        <w:jc w:val="both"/>
      </w:pPr>
      <w:r>
        <w:rPr>
          <w:rFonts w:ascii="Times New Roman"/>
          <w:b w:val="false"/>
          <w:i w:val="false"/>
          <w:color w:val="000000"/>
          <w:sz w:val="28"/>
        </w:rPr>
        <w:t>
      Товары, указанные в части первой настоящего пункта, помещаются под специальную таможенную процедуру на территории государства–члена, уполномоченным органом которого выдано письменное подтверждение, на срок, не превышающий трех месяцев с даты окончания спортивных мероприятий, для организации и проведения которых предназначены такие товары, и могут использоваться в государстве, на территории которого проводятся такие мероприятия, исключительно для целей их организации и проведения. В случаях, установленных законодательством государства-члена, на территории которого проводятся спортивные мероприятия, может быть установлен иной предельный срок нахождения товаров под специальной таможенной процедурой, который не может превышать 18 месяцев с даты окончания спортивных мероприятий, для организации и проведения которых предназначены эти товары.</w:t>
      </w:r>
    </w:p>
    <w:p>
      <w:pPr>
        <w:spacing w:after="0"/>
        <w:ind w:left="0"/>
        <w:jc w:val="both"/>
      </w:pPr>
      <w:r>
        <w:rPr>
          <w:rFonts w:ascii="Times New Roman"/>
          <w:b w:val="false"/>
          <w:i w:val="false"/>
          <w:color w:val="000000"/>
          <w:sz w:val="28"/>
        </w:rPr>
        <w:t>
      Товары, указанные в части первой настоящего пункта, помещенные под специальную таможенную процедуру, должны быть помещены под иную таможенную процедуру в соответствии с Таможенным кодексом Таможенного союза, в том числе допускающую их вывоз с таможенной территории Союза, в сроки, установленные таможенным органом государства–члена, уполномоченным органом которого выдано письменное подтверждение, исходя из заявленных декларантом на основании частей четвертой и пятой настоящего пункта сроков использования таких товаров.</w:t>
      </w:r>
    </w:p>
    <w:p>
      <w:pPr>
        <w:spacing w:after="0"/>
        <w:ind w:left="0"/>
        <w:jc w:val="both"/>
      </w:pPr>
      <w:r>
        <w:rPr>
          <w:rFonts w:ascii="Times New Roman"/>
          <w:b w:val="false"/>
          <w:i w:val="false"/>
          <w:color w:val="000000"/>
          <w:sz w:val="28"/>
        </w:rPr>
        <w:t>
      Условия, установленные частью шестой настоящего пункта, не применяются к товарам, указанным в части первой настоящего пункта, полностью потребленным в ходе организации и проведения спортивных мероприятий либо врученным участникам спортивных мероприятий в качестве наградных атрибутов, при представлении в таможенный орган государства–члена документов, подтверждающих, что такие товары полностью потреблены в ходе организации и проведения спортивных мероприятий либо вручены участникам спортивных мероприятий в качестве наградных атрибутов. Перечень указанных документов определяется в соответствии с законодательством государства-члена, на территории которого проводятся спортивные мероприятия.</w:t>
      </w:r>
    </w:p>
    <w:p>
      <w:pPr>
        <w:spacing w:after="0"/>
        <w:ind w:left="0"/>
        <w:jc w:val="both"/>
      </w:pPr>
      <w:r>
        <w:rPr>
          <w:rFonts w:ascii="Times New Roman"/>
          <w:b w:val="false"/>
          <w:i w:val="false"/>
          <w:color w:val="000000"/>
          <w:sz w:val="28"/>
        </w:rPr>
        <w:t>
      Иные ограничения по пользованию и распоряжению товарами, указанными в части первой настоящего пункта, а также способы и порядок завершения действия специальной таможенной процедуры, включая случаи и порядок признания таких товаров не находящимися под таможенным контролем, устанавливаются в соответствии с законодательством государства–члена, на территории которого проводятся спортивные мероприятия.</w:t>
      </w:r>
    </w:p>
    <w:p>
      <w:pPr>
        <w:spacing w:after="0"/>
        <w:ind w:left="0"/>
        <w:jc w:val="both"/>
      </w:pPr>
      <w:r>
        <w:rPr>
          <w:rFonts w:ascii="Times New Roman"/>
          <w:b w:val="false"/>
          <w:i w:val="false"/>
          <w:color w:val="000000"/>
          <w:sz w:val="28"/>
        </w:rPr>
        <w:t>
      Положения, установленные настоящим пунктом, не применяются для категорий товаров, указанных в пунктах 8 и 9 настоящего Перечня.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10 в соответствии с решением Совета Евразийской экономической комиссии от 23.04.2013 </w:t>
      </w:r>
      <w:r>
        <w:rPr>
          <w:rFonts w:ascii="Times New Roman"/>
          <w:b w:val="false"/>
          <w:i w:val="false"/>
          <w:color w:val="000000"/>
          <w:sz w:val="28"/>
        </w:rPr>
        <w:t>№ 25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решением Совета Евразийской Экономической Комиссии от 16.05.2016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18.10.2016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21.02.2020 </w:t>
      </w:r>
      <w:r>
        <w:rPr>
          <w:rFonts w:ascii="Times New Roman"/>
          <w:b w:val="false"/>
          <w:i w:val="false"/>
          <w:color w:val="000000"/>
          <w:sz w:val="28"/>
        </w:rPr>
        <w:t>№ 19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10</w:t>
      </w:r>
      <w:r>
        <w:rPr>
          <w:rFonts w:ascii="Times New Roman"/>
          <w:b w:val="false"/>
          <w:i w:val="false"/>
          <w:color w:val="ff0000"/>
          <w:vertAlign w:val="superscript"/>
        </w:rPr>
        <w:t>1</w:t>
      </w:r>
      <w:r>
        <w:rPr>
          <w:rFonts w:ascii="Times New Roman"/>
          <w:b w:val="false"/>
          <w:i w:val="false"/>
          <w:color w:val="ff0000"/>
          <w:sz w:val="28"/>
        </w:rPr>
        <w:t xml:space="preserve">. Утратил силу решением Совета Евразийской экономической комиссии от 29.05.2024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w:t>
      </w:r>
      <w:r>
        <w:rPr>
          <w:rFonts w:ascii="Times New Roman"/>
          <w:b w:val="false"/>
          <w:i w:val="false"/>
          <w:color w:val="ff0000"/>
          <w:vertAlign w:val="superscript"/>
        </w:rPr>
        <w:t>2</w:t>
      </w:r>
      <w:r>
        <w:rPr>
          <w:rFonts w:ascii="Times New Roman"/>
          <w:b w:val="false"/>
          <w:i w:val="false"/>
          <w:color w:val="ff0000"/>
          <w:sz w:val="28"/>
        </w:rPr>
        <w:t xml:space="preserve">. Утратил силу решением Совета Евразийской экономической комиссии от 29.05.2024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5" w:id="29"/>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Товары, указанные в пункте 10 настоящего Перечня, предназначенные для использования при организации и проведении в Республике Беларусь в 2023 году II Игр стран СНГ, помещаются под специальную таможенную процедуру в соответствии с пунктом 10 настоящего Перечня с учетом следующих особенностей.</w:t>
      </w:r>
    </w:p>
    <w:bookmarkEnd w:id="29"/>
    <w:bookmarkStart w:name="z56" w:id="30"/>
    <w:p>
      <w:pPr>
        <w:spacing w:after="0"/>
        <w:ind w:left="0"/>
        <w:jc w:val="both"/>
      </w:pPr>
      <w:r>
        <w:rPr>
          <w:rFonts w:ascii="Times New Roman"/>
          <w:b w:val="false"/>
          <w:i w:val="false"/>
          <w:color w:val="000000"/>
          <w:sz w:val="28"/>
        </w:rPr>
        <w:t>
      Несмотря на положения абзаца седьмого части третьей пункта 10 настоящего Перечня, допускается помещение под специальную таможенную процедуру лекарственных препаратов, включенных в раздел 2.12 (наркотические средства, психотропные вещества и их прекурсоры) единого перечня товаров, необходимых для оказания медицинской помощи спортсменам и членам делегаций (далее в настоящем пункте – лекарственные препараты). Перечень международных непатентованных наименований (названий) лекарственных препаратов определяется в соответствии с законодательством Республики Беларусь.</w:t>
      </w:r>
    </w:p>
    <w:bookmarkEnd w:id="30"/>
    <w:bookmarkStart w:name="z57" w:id="31"/>
    <w:p>
      <w:pPr>
        <w:spacing w:after="0"/>
        <w:ind w:left="0"/>
        <w:jc w:val="both"/>
      </w:pPr>
      <w:r>
        <w:rPr>
          <w:rFonts w:ascii="Times New Roman"/>
          <w:b w:val="false"/>
          <w:i w:val="false"/>
          <w:color w:val="000000"/>
          <w:sz w:val="28"/>
        </w:rPr>
        <w:t>
      Помещение лекарственных препаратов под специальную таможенную процедуру допускается без представления документов, подтверждающих соблюдение мер нетарифного регулирования в отношении таких товаров, при условии, что декларантами указанных товаров выступают лица, перечень которых определяется в соответствии с законодательством Республики Беларусь.</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Перечень дополнен пунктом 10</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Совета Евразийской экономической комиссии от 30.03.2023 </w:t>
      </w:r>
      <w:r>
        <w:rPr>
          <w:rFonts w:ascii="Times New Roman"/>
          <w:b w:val="false"/>
          <w:i w:val="false"/>
          <w:color w:val="000000"/>
          <w:sz w:val="28"/>
        </w:rPr>
        <w:t>№ 36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11. Иностранные товары, вывозимые с таможенной территории Союза и (или) ввозимые на находящиеся за пределами территории государства–члена искусственный остров, установку, сооружение или иные объекты, в отношении которых данное государство–член обладает исключительной юрисдикцией (далее – объекты), и предназначенные для строительства (создания, сооружения) указанных объектов, а также для обеспечения функционирования (эксплуатации, использования) этих объектов и жизнедеятельности на соответствующих территориях, помещаются под специальную таможенную процедуру без уплаты таможенных пошлин, налогов, а также без применения запретов и ограничений.</w:t>
      </w:r>
    </w:p>
    <w:bookmarkEnd w:id="32"/>
    <w:p>
      <w:pPr>
        <w:spacing w:after="0"/>
        <w:ind w:left="0"/>
        <w:jc w:val="both"/>
      </w:pPr>
      <w:r>
        <w:rPr>
          <w:rFonts w:ascii="Times New Roman"/>
          <w:b w:val="false"/>
          <w:i w:val="false"/>
          <w:color w:val="000000"/>
          <w:sz w:val="28"/>
        </w:rPr>
        <w:t>
      Не допускается помещение под специальную таможенную процедуру в соответствии с настоящим пунктом следующих товаров:</w:t>
      </w:r>
    </w:p>
    <w:p>
      <w:pPr>
        <w:spacing w:after="0"/>
        <w:ind w:left="0"/>
        <w:jc w:val="both"/>
      </w:pPr>
      <w:r>
        <w:rPr>
          <w:rFonts w:ascii="Times New Roman"/>
          <w:b w:val="false"/>
          <w:i w:val="false"/>
          <w:color w:val="000000"/>
          <w:sz w:val="28"/>
        </w:rPr>
        <w:t>
      - товары, запрещенные к ввозу на таможенную территорию Союза и вывозу с таможенной территории Союза;</w:t>
      </w:r>
    </w:p>
    <w:p>
      <w:pPr>
        <w:spacing w:after="0"/>
        <w:ind w:left="0"/>
        <w:jc w:val="both"/>
      </w:pPr>
      <w:r>
        <w:rPr>
          <w:rFonts w:ascii="Times New Roman"/>
          <w:b w:val="false"/>
          <w:i w:val="false"/>
          <w:color w:val="000000"/>
          <w:sz w:val="28"/>
        </w:rPr>
        <w:t>
      - товары, включенные в раздел 2.22 (служебное и гражданское оружие, его основные (составные) части и патроны к нему) единого перечня товаров;</w:t>
      </w:r>
    </w:p>
    <w:bookmarkStart w:name="z41" w:id="33"/>
    <w:p>
      <w:pPr>
        <w:spacing w:after="0"/>
        <w:ind w:left="0"/>
        <w:jc w:val="both"/>
      </w:pPr>
      <w:r>
        <w:rPr>
          <w:rFonts w:ascii="Times New Roman"/>
          <w:b w:val="false"/>
          <w:i w:val="false"/>
          <w:color w:val="000000"/>
          <w:sz w:val="28"/>
        </w:rPr>
        <w:t>
      - наркотические средства, психотропные вещества, в отношении которых установлен разрешительный порядок ввоза на таможенную территорию Союза и (или) вывоза с таможенной территории Союза в соответствии с единым перечнем товаров, за исключением наркотических средств и психотропных веществ в виде лекарственных средств;</w:t>
      </w:r>
    </w:p>
    <w:bookmarkEnd w:id="33"/>
    <w:p>
      <w:pPr>
        <w:spacing w:after="0"/>
        <w:ind w:left="0"/>
        <w:jc w:val="both"/>
      </w:pPr>
      <w:r>
        <w:rPr>
          <w:rFonts w:ascii="Times New Roman"/>
          <w:b w:val="false"/>
          <w:i w:val="false"/>
          <w:color w:val="000000"/>
          <w:sz w:val="28"/>
        </w:rPr>
        <w:t>
      - алкогольная продукция (кроме спирта этилового), табачная продукция, драгоценные металлы и драгоценные камни, а также изделия из них.</w:t>
      </w:r>
    </w:p>
    <w:p>
      <w:pPr>
        <w:spacing w:after="0"/>
        <w:ind w:left="0"/>
        <w:jc w:val="both"/>
      </w:pP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письменного обязательства в произвольной форме от лица, получившего разрешение (лицензию) либо иной разрешительный документ в соответствии с законодательством государства–члена на право пользования недрами для проведения работ по геологическому изучению недр, разработки месторождений полезных ископаемых или строительства (создания, сооружения) и эксплуатации объектов, об использовании этих товаров исключительно для целей строительства (создания, сооружения) таких объектов, для обеспечения функционирования (эксплуатации, использования) этих объектов и жизнедеятельности на соответствующих территориях с приложением перечня товаров, содержащего сведения о наименовании таких товаров, их количестве, а также сведения об их стоимости в соответствии с коммерческими, транспортными (перевозочными) документами. Таможенные операции с товарами, указанными в части первой настоящего пункта, совершаются в местах убытия с таможенной территории Союза.</w:t>
      </w:r>
    </w:p>
    <w:p>
      <w:pPr>
        <w:spacing w:after="0"/>
        <w:ind w:left="0"/>
        <w:jc w:val="both"/>
      </w:pPr>
      <w:r>
        <w:rPr>
          <w:rFonts w:ascii="Times New Roman"/>
          <w:b w:val="false"/>
          <w:i w:val="false"/>
          <w:color w:val="000000"/>
          <w:sz w:val="28"/>
        </w:rPr>
        <w:t>
      При помещении под специальную таможенную процедуру товары, указанные в части первой настоящего пункта, сохраняют статус иностранных товаров.</w:t>
      </w:r>
    </w:p>
    <w:p>
      <w:pPr>
        <w:spacing w:after="0"/>
        <w:ind w:left="0"/>
        <w:jc w:val="both"/>
      </w:pPr>
      <w:r>
        <w:rPr>
          <w:rFonts w:ascii="Times New Roman"/>
          <w:b w:val="false"/>
          <w:i w:val="false"/>
          <w:color w:val="000000"/>
          <w:sz w:val="28"/>
        </w:rPr>
        <w:t>
      Допускается передача товаров, указанных в части первой настоящего пункта, помещенных под специальную таможенную процедуру, иным лицам при условии передачи таким лицам права пользования недрами для проведения работ по геологическому изучению недр, разработке месторождений полезных ископаемых или строительству (созданию, сооружению) и эксплуатации объектов, а также при условии уведомления таможенного органа, осуществившего выпуск таких товаров в соответствии со специальной таможенной процедурой.</w:t>
      </w:r>
    </w:p>
    <w:p>
      <w:pPr>
        <w:spacing w:after="0"/>
        <w:ind w:left="0"/>
        <w:jc w:val="both"/>
      </w:pPr>
      <w:r>
        <w:rPr>
          <w:rFonts w:ascii="Times New Roman"/>
          <w:b w:val="false"/>
          <w:i w:val="false"/>
          <w:color w:val="000000"/>
          <w:sz w:val="28"/>
        </w:rPr>
        <w:t>
      Лицо, которому переданы помещенные под специальную таможенную процедуру товары, несет ответственность за соблюдение условий специальной таможенной процедуры в отношении указанных товаров с момента их передачи.</w:t>
      </w:r>
    </w:p>
    <w:p>
      <w:pPr>
        <w:spacing w:after="0"/>
        <w:ind w:left="0"/>
        <w:jc w:val="both"/>
      </w:pPr>
      <w:r>
        <w:rPr>
          <w:rFonts w:ascii="Times New Roman"/>
          <w:b w:val="false"/>
          <w:i w:val="false"/>
          <w:color w:val="000000"/>
          <w:sz w:val="28"/>
        </w:rPr>
        <w:t>
      Товары, указанные в части первой настоящего пункта, помещенные под специальную таможенную процедуру, при изменении цели их использования должны быть вывезены с территорий объектов и с таможенной территории Союза с обязательным уведомлением таможенного органа, осуществившего выпуск товаров в соответствии со специальной таможенной процедурой, о таком вывозе и (или) помещены под иную таможенную процедуру в соответствии с Таможенным кодексом Таможенного союза.</w:t>
      </w:r>
    </w:p>
    <w:p>
      <w:pPr>
        <w:spacing w:after="0"/>
        <w:ind w:left="0"/>
        <w:jc w:val="both"/>
      </w:pPr>
      <w:r>
        <w:rPr>
          <w:rFonts w:ascii="Times New Roman"/>
          <w:b w:val="false"/>
          <w:i w:val="false"/>
          <w:color w:val="000000"/>
          <w:sz w:val="28"/>
        </w:rPr>
        <w:t>
      Условия, установленные частью седьмой настоящего пункта, не применяются к товарам, указанным в части первой настоящего пункта, потребленным на территории объектов и (или) уничтоженным, при представлении в таможенный орган, осуществивший выпуск товаров в соответствии со специальной таможенной процедурой, перечня потребленных и (или) уничтоженных товаров, содержащего сведения о наименовании таких товаров, их количестве и стоимости в соответствии с коммерческими, транспортными (перевозочными) документами.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11 в соответствии с решением Совета Евразийской экономической комиссии от 23.04.2013 </w:t>
      </w:r>
      <w:r>
        <w:rPr>
          <w:rFonts w:ascii="Times New Roman"/>
          <w:b w:val="false"/>
          <w:i w:val="false"/>
          <w:color w:val="000000"/>
          <w:sz w:val="28"/>
        </w:rPr>
        <w:t>№ 25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решением Совета Евразийской Экономической Комиссии от 16.05.2016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12. Товары,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и указанные в </w:t>
      </w:r>
      <w:r>
        <w:rPr>
          <w:rFonts w:ascii="Times New Roman"/>
          <w:b w:val="false"/>
          <w:i w:val="false"/>
          <w:color w:val="000000"/>
          <w:sz w:val="28"/>
        </w:rPr>
        <w:t>Перечне</w:t>
      </w:r>
      <w:r>
        <w:rPr>
          <w:rFonts w:ascii="Times New Roman"/>
          <w:b w:val="false"/>
          <w:i w:val="false"/>
          <w:color w:val="000000"/>
          <w:sz w:val="28"/>
        </w:rPr>
        <w:t xml:space="preserve"> товаров,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утвержденном Решением Комиссии Таможенного союза от 22 июня 2011 г. № 727, помещаются под специальную таможенную процедуру без уплаты таможенных пошлин, налогов, а также без применения запретов и ограничений.</w:t>
      </w:r>
    </w:p>
    <w:bookmarkEnd w:id="34"/>
    <w:p>
      <w:pPr>
        <w:spacing w:after="0"/>
        <w:ind w:left="0"/>
        <w:jc w:val="both"/>
      </w:pPr>
      <w:r>
        <w:rPr>
          <w:rFonts w:ascii="Times New Roman"/>
          <w:b w:val="false"/>
          <w:i w:val="false"/>
          <w:color w:val="000000"/>
          <w:sz w:val="28"/>
        </w:rPr>
        <w:t xml:space="preserve">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государства–члена, осуществляющего запуск космических аппаратов, подтверждения уполномоченного в области космической деятельности органа государственной власти этого государства (далее в настоящем пункте – уполномоченный орган) о целевом назначении товаров, предназначенных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с указанием наименования организации, которая в соответствии со </w:t>
      </w:r>
      <w:r>
        <w:rPr>
          <w:rFonts w:ascii="Times New Roman"/>
          <w:b w:val="false"/>
          <w:i w:val="false"/>
          <w:color w:val="000000"/>
          <w:sz w:val="28"/>
        </w:rPr>
        <w:t>статьей 186</w:t>
      </w:r>
      <w:r>
        <w:rPr>
          <w:rFonts w:ascii="Times New Roman"/>
          <w:b w:val="false"/>
          <w:i w:val="false"/>
          <w:color w:val="000000"/>
          <w:sz w:val="28"/>
        </w:rPr>
        <w:t xml:space="preserve"> Таможенного кодекса Таможенного союза выступает декларантом таких товаров и в адрес которой они перемещаются, запланированных срока их ввоза на таможенную территорию Союза и срока запуска космических аппаратов, перечня товаров, содержащего сведения о наименовании, количестве товаров и их статистической стоимости в долларах США (далее в настоящем пункте – подтверждение о целевом назначении).</w:t>
      </w:r>
    </w:p>
    <w:p>
      <w:pPr>
        <w:spacing w:after="0"/>
        <w:ind w:left="0"/>
        <w:jc w:val="both"/>
      </w:pPr>
      <w:r>
        <w:rPr>
          <w:rFonts w:ascii="Times New Roman"/>
          <w:b w:val="false"/>
          <w:i w:val="false"/>
          <w:color w:val="000000"/>
          <w:sz w:val="28"/>
        </w:rPr>
        <w:t>
      Товары, указанные в части первой настоящего пункта, помещаются под специальную таможенную процедуру на территории государства–члена, уполномоченным органом которого выдано подтверждение о целевом назначении.</w:t>
      </w:r>
    </w:p>
    <w:p>
      <w:pPr>
        <w:spacing w:after="0"/>
        <w:ind w:left="0"/>
        <w:jc w:val="both"/>
      </w:pPr>
      <w:r>
        <w:rPr>
          <w:rFonts w:ascii="Times New Roman"/>
          <w:b w:val="false"/>
          <w:i w:val="false"/>
          <w:color w:val="000000"/>
          <w:sz w:val="28"/>
        </w:rPr>
        <w:t>
      Указанные в части первой настоящего пункта товары, помещенные под специальную таможенную процедуру, помещаются в соответствии с Таможенным кодексом Таможенного союза под иную таможенную процедуру, в том числе допускающую их вывоз с таможенной территории Союза, в сроки, установленные таможенным органом государства–члена, уполномоченным органом которого выдано подтверждение о целевом назначении, исходя из заявленных декларантом целей и сроков использования таких товаров и в соответствии с частью шестой настоящего пункта.</w:t>
      </w:r>
    </w:p>
    <w:p>
      <w:pPr>
        <w:spacing w:after="0"/>
        <w:ind w:left="0"/>
        <w:jc w:val="both"/>
      </w:pPr>
      <w:r>
        <w:rPr>
          <w:rFonts w:ascii="Times New Roman"/>
          <w:b w:val="false"/>
          <w:i w:val="false"/>
          <w:color w:val="000000"/>
          <w:sz w:val="28"/>
        </w:rPr>
        <w:t>
      Условия, установленные частью четвертой настоящего пункта, не применяются к указанным в части первой настоящего пункта товарам, использованным (израсходованным), полностью потребленным и (или) уничтоженным при подготовке и проведении запуска космических аппаратов, при представлении в таможенный орган государства–члена, уполномоченным органом которого выдано подтверждение о целевом назначении, документов, подтверждающих запуск космических аппаратов, с приложением заверенного уполномоченным органом перечня товаров, содержащего сведения о наименованиях и количестве товаров, использованных (израсходованных), полностью потребленных и (или) уничтоженных при подготовке и проведении запуска космических аппаратов.</w:t>
      </w:r>
    </w:p>
    <w:p>
      <w:pPr>
        <w:spacing w:after="0"/>
        <w:ind w:left="0"/>
        <w:jc w:val="both"/>
      </w:pPr>
      <w:r>
        <w:rPr>
          <w:rFonts w:ascii="Times New Roman"/>
          <w:b w:val="false"/>
          <w:i w:val="false"/>
          <w:color w:val="000000"/>
          <w:sz w:val="28"/>
        </w:rPr>
        <w:t>
      Для помещения под иную таможенную процедуру указанных в части первой настоящего пункта товаров, помещенных под специальную таможенную процедуру, за исключением использованных (израсходованных), полностью потребленных и (или) уничтоженных при подготовке и проведении запуска космических аппаратов, подается таможенная декларация на эти товары таможенному органу государства–члена, уполномоченным органом которого выдано подтверждение о целевом назначении, в срок, не превышающий 6 месяцев со дня запуска космических аппаратов, а если такой запуск не состоялся, – в срок, не превышающий 6 месяцев со дня принятия решения об отмене запуска космических аппаратов.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12 в соответствии с решением Совета Евразийской экономической комиссии от 19.02.2014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решением Совета Евразийской экономической комиссии от 29.05.2024 </w:t>
      </w:r>
      <w:r>
        <w:rPr>
          <w:rFonts w:ascii="Times New Roman"/>
          <w:b w:val="false"/>
          <w:i w:val="false"/>
          <w:color w:val="00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14. Незарегистрированные лекарственные средства, кровь человеческая и ее компоненты, органы и (или) ткани человека, в том числе гемопоэтические стволовые клетки и (или) костный мозг, ввозимые (ввезенные) для оказания медицинской помощи по жизненным показаниям конкретного пациента и (или) проведения неродственной трансплантации, помещаются под специальную таможенную процедуру без уплаты таможенных пошлин, налогов.</w:t>
      </w:r>
    </w:p>
    <w:bookmarkEnd w:id="35"/>
    <w:p>
      <w:pPr>
        <w:spacing w:after="0"/>
        <w:ind w:left="0"/>
        <w:jc w:val="both"/>
      </w:pP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государства–члена заключения (разрешительного документа) либо лицензии на ввоз на таможенную территорию Союза таких товаров, выданных уполномоченным государственным органом государства–члена.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14 в соответствии с решением Совета Евразийской экономической комиссии от 23.12.2014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15. Иностранные товары, перемещаемые через таможенную границу Союза и предназначенные для организации и проведения официальных международных выставок, помещаются под специальную таможенную процедуру без уплаты таможенных пошлин, налогов и без применения мер технического регулирования.</w:t>
      </w:r>
    </w:p>
    <w:bookmarkEnd w:id="36"/>
    <w:p>
      <w:pPr>
        <w:spacing w:after="0"/>
        <w:ind w:left="0"/>
        <w:jc w:val="both"/>
      </w:pPr>
      <w:r>
        <w:rPr>
          <w:rFonts w:ascii="Times New Roman"/>
          <w:b w:val="false"/>
          <w:i w:val="false"/>
          <w:color w:val="000000"/>
          <w:sz w:val="28"/>
        </w:rPr>
        <w:t>
      Для целей применения настоящего пункта под официальной международной выставкой понимается выставка:</w:t>
      </w:r>
    </w:p>
    <w:p>
      <w:pPr>
        <w:spacing w:after="0"/>
        <w:ind w:left="0"/>
        <w:jc w:val="both"/>
      </w:pPr>
      <w:r>
        <w:rPr>
          <w:rFonts w:ascii="Times New Roman"/>
          <w:b w:val="false"/>
          <w:i w:val="false"/>
          <w:color w:val="000000"/>
          <w:sz w:val="28"/>
        </w:rPr>
        <w:t>
      решение о проведении которой принято правительством государства-члена и организаторами которой выступают орган государственной власти государства-члена или организация, уполномоченные правительством государства-члена на организацию и проведение официальной международной выставки (далее в настоящем пункте – уполномоченный орган (организация));</w:t>
      </w:r>
    </w:p>
    <w:p>
      <w:pPr>
        <w:spacing w:after="0"/>
        <w:ind w:left="0"/>
        <w:jc w:val="both"/>
      </w:pPr>
      <w:r>
        <w:rPr>
          <w:rFonts w:ascii="Times New Roman"/>
          <w:b w:val="false"/>
          <w:i w:val="false"/>
          <w:color w:val="000000"/>
          <w:sz w:val="28"/>
        </w:rPr>
        <w:t>
      продолжительностью не менее 3 недель, но не более 6 месяцев;</w:t>
      </w:r>
    </w:p>
    <w:p>
      <w:pPr>
        <w:spacing w:after="0"/>
        <w:ind w:left="0"/>
        <w:jc w:val="both"/>
      </w:pPr>
      <w:r>
        <w:rPr>
          <w:rFonts w:ascii="Times New Roman"/>
          <w:b w:val="false"/>
          <w:i w:val="false"/>
          <w:color w:val="000000"/>
          <w:sz w:val="28"/>
        </w:rPr>
        <w:t>
      нехудожественная;</w:t>
      </w:r>
    </w:p>
    <w:p>
      <w:pPr>
        <w:spacing w:after="0"/>
        <w:ind w:left="0"/>
        <w:jc w:val="both"/>
      </w:pPr>
      <w:r>
        <w:rPr>
          <w:rFonts w:ascii="Times New Roman"/>
          <w:b w:val="false"/>
          <w:i w:val="false"/>
          <w:color w:val="000000"/>
          <w:sz w:val="28"/>
        </w:rPr>
        <w:t>
      проводимая не с целью продажи товаров в ходе ее проведения.</w:t>
      </w:r>
    </w:p>
    <w:p>
      <w:pPr>
        <w:spacing w:after="0"/>
        <w:ind w:left="0"/>
        <w:jc w:val="both"/>
      </w:pPr>
      <w:r>
        <w:rPr>
          <w:rFonts w:ascii="Times New Roman"/>
          <w:b w:val="false"/>
          <w:i w:val="false"/>
          <w:color w:val="000000"/>
          <w:sz w:val="28"/>
        </w:rPr>
        <w:t>
      Не допускается помещение под специальную таможенную процедуру в соответствии с настоящим пунктом следующих товаров:</w:t>
      </w:r>
    </w:p>
    <w:p>
      <w:pPr>
        <w:spacing w:after="0"/>
        <w:ind w:left="0"/>
        <w:jc w:val="both"/>
      </w:pPr>
      <w:r>
        <w:rPr>
          <w:rFonts w:ascii="Times New Roman"/>
          <w:b w:val="false"/>
          <w:i w:val="false"/>
          <w:color w:val="000000"/>
          <w:sz w:val="28"/>
        </w:rPr>
        <w:t>
      подакцизные товары в соответствии с законодательством государств-членов, за исключением моторных транспортных средств товарной позиции 8703 и мотоциклов товарной позиции 8711 единой Товарной номенклатуры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товары, запрещенные к ввозу на таможенную территорию Союза;</w:t>
      </w:r>
    </w:p>
    <w:p>
      <w:pPr>
        <w:spacing w:after="0"/>
        <w:ind w:left="0"/>
        <w:jc w:val="both"/>
      </w:pPr>
      <w:r>
        <w:rPr>
          <w:rFonts w:ascii="Times New Roman"/>
          <w:b w:val="false"/>
          <w:i w:val="false"/>
          <w:color w:val="000000"/>
          <w:sz w:val="28"/>
        </w:rPr>
        <w:t>
      товары, ввоз которых на таможенную территорию Союза ограничен в соответствии с Единым перечнем;</w:t>
      </w:r>
    </w:p>
    <w:p>
      <w:pPr>
        <w:spacing w:after="0"/>
        <w:ind w:left="0"/>
        <w:jc w:val="both"/>
      </w:pPr>
      <w:r>
        <w:rPr>
          <w:rFonts w:ascii="Times New Roman"/>
          <w:b w:val="false"/>
          <w:i w:val="false"/>
          <w:color w:val="000000"/>
          <w:sz w:val="28"/>
        </w:rPr>
        <w:t>
      товары, в отношении которых установлен разрешительный порядок ввоза на таможенную территорию Союза и (или) вывоза с таможенной территории Союза в соответствии с единым перечнем товаров.</w:t>
      </w:r>
    </w:p>
    <w:p>
      <w:pPr>
        <w:spacing w:after="0"/>
        <w:ind w:left="0"/>
        <w:jc w:val="both"/>
      </w:pPr>
      <w:r>
        <w:rPr>
          <w:rFonts w:ascii="Times New Roman"/>
          <w:b w:val="false"/>
          <w:i w:val="false"/>
          <w:color w:val="000000"/>
          <w:sz w:val="28"/>
        </w:rPr>
        <w:t xml:space="preserve">
      Условием помещения указанных в части первой настоящего пункта товаров под специальную таможенную процедуру является представление в таможенный орган государства-члена, в котором проводится официальная международная выставка, уполномоченным органом (организацией) этого государства-члена письменного подтверждения о целевом назначении таких товаров с указанием мероприятий, для организации и проведения которых они предназначены, наименования, количества и стоимости товаров, сведений о лице, перемещающем товары, а также сведений о декларанте таких товаров. </w:t>
      </w:r>
    </w:p>
    <w:p>
      <w:pPr>
        <w:spacing w:after="0"/>
        <w:ind w:left="0"/>
        <w:jc w:val="both"/>
      </w:pPr>
      <w:r>
        <w:rPr>
          <w:rFonts w:ascii="Times New Roman"/>
          <w:b w:val="false"/>
          <w:i w:val="false"/>
          <w:color w:val="000000"/>
          <w:sz w:val="28"/>
        </w:rPr>
        <w:t>
      Указанные в части первой настоящего пункта товары помещаются под специальную таможенную процедуру на срок, не превышающий 6 месяцев с даты окончания проведения официальной международной выставки, и могут использоваться в пределах территории государства-члена, в котором проводится такая выставка, исключительно в целях ее организации и проведения.</w:t>
      </w:r>
    </w:p>
    <w:p>
      <w:pPr>
        <w:spacing w:after="0"/>
        <w:ind w:left="0"/>
        <w:jc w:val="both"/>
      </w:pPr>
      <w:r>
        <w:rPr>
          <w:rFonts w:ascii="Times New Roman"/>
          <w:b w:val="false"/>
          <w:i w:val="false"/>
          <w:color w:val="000000"/>
          <w:sz w:val="28"/>
        </w:rPr>
        <w:t>
      Не допускается использование указанных в части первой настоящего пункта товаров, помещенных под специальную таможенную процедуру, для какой-либо коммерческой деятельности, включая их реализацию либо отчуждение иным способом, предоставление данных товаров в аренду и оказание платных услуг с использованием таких товаров.</w:t>
      </w:r>
    </w:p>
    <w:p>
      <w:pPr>
        <w:spacing w:after="0"/>
        <w:ind w:left="0"/>
        <w:jc w:val="both"/>
      </w:pPr>
      <w:r>
        <w:rPr>
          <w:rFonts w:ascii="Times New Roman"/>
          <w:b w:val="false"/>
          <w:i w:val="false"/>
          <w:color w:val="000000"/>
          <w:sz w:val="28"/>
        </w:rPr>
        <w:t>
      Указанные в части первой настоящего пункта товары, помещенные под специальную таможенную процедуру, помещаются в соответствии с Таможенным кодексом Таможенного союза под иную таможенную процедуру, в том числе допускающую их вывоз с таможенной территории Союза, в сроки, установленные таможенным органом государства-члена, в котором проводится официальная международная выставка, исходя из заявленных декларантом целей и сроков использования таких товаров и в соответствии с частями четвертой и пятой настоящего пункта.</w:t>
      </w:r>
    </w:p>
    <w:p>
      <w:pPr>
        <w:spacing w:after="0"/>
        <w:ind w:left="0"/>
        <w:jc w:val="both"/>
      </w:pPr>
      <w:r>
        <w:rPr>
          <w:rFonts w:ascii="Times New Roman"/>
          <w:b w:val="false"/>
          <w:i w:val="false"/>
          <w:color w:val="000000"/>
          <w:sz w:val="28"/>
        </w:rPr>
        <w:t>
      Установленные частью седьмой настоящего пункта условия не применяются к указанным в части первой настоящего пункта товарам, полностью потребленным в ходе организации и проведения официальной международной выставки, при представлении в таможенный орган государства-члена, в котором она проводится, документов, выданных уполномоченным органом (организацией) и подтверждающих, что такие товары полностью потреблены в ходе организации и проведения официальной международной выставки.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15 в соответствии с решением Совета Евразийской экономической комиссии от 30.11.2016 </w:t>
      </w:r>
      <w:r>
        <w:rPr>
          <w:rFonts w:ascii="Times New Roman"/>
          <w:b w:val="false"/>
          <w:i w:val="false"/>
          <w:color w:val="000000"/>
          <w:sz w:val="28"/>
        </w:rPr>
        <w:t>№ 124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xml:space="preserve">
      16. Бланки разрешений на осуществление международных автомобильных перевозок грузов и пассажиров (далее – бланки разрешений), перемещаемые через таможенную границу Союза уполномоченными органами в области транспорта государства-члена либо по их поручению организациями в рамках международных договоров государств-членов, и бланки книжек МДП, в том числе использованные, перемещаемые через таможенную границу Союза в рамках </w:t>
      </w:r>
      <w:r>
        <w:rPr>
          <w:rFonts w:ascii="Times New Roman"/>
          <w:b w:val="false"/>
          <w:i w:val="false"/>
          <w:color w:val="000000"/>
          <w:sz w:val="28"/>
        </w:rPr>
        <w:t>Таможенной конвенции</w:t>
      </w:r>
      <w:r>
        <w:rPr>
          <w:rFonts w:ascii="Times New Roman"/>
          <w:b w:val="false"/>
          <w:i w:val="false"/>
          <w:color w:val="000000"/>
          <w:sz w:val="28"/>
        </w:rPr>
        <w:t xml:space="preserve"> о международной перевозке грузов с применением книжки МДП от 14 ноября 1975 года (далее – Конвенция МДП), помещаются под специальную таможенную процедуру без уплаты таможенных пошлин, налогов. </w:t>
      </w:r>
    </w:p>
    <w:bookmarkEnd w:id="37"/>
    <w:p>
      <w:pPr>
        <w:spacing w:after="0"/>
        <w:ind w:left="0"/>
        <w:jc w:val="both"/>
      </w:pPr>
      <w:r>
        <w:rPr>
          <w:rFonts w:ascii="Times New Roman"/>
          <w:b w:val="false"/>
          <w:i w:val="false"/>
          <w:color w:val="000000"/>
          <w:sz w:val="28"/>
        </w:rPr>
        <w:t xml:space="preserve">
      Условием помещения бланков разрешений под специальную таможенную процедуру является представление таможенному органу письменного подтверждения уполномоченного органа в области транспорта государства-члена, в котором указываются перечни видов бланков разрешений, перемещаемых через таможенную границу Союза, их количество, а также диапазон номеров. </w:t>
      </w:r>
    </w:p>
    <w:p>
      <w:pPr>
        <w:spacing w:after="0"/>
        <w:ind w:left="0"/>
        <w:jc w:val="both"/>
      </w:pPr>
      <w:r>
        <w:rPr>
          <w:rFonts w:ascii="Times New Roman"/>
          <w:b w:val="false"/>
          <w:i w:val="false"/>
          <w:color w:val="000000"/>
          <w:sz w:val="28"/>
        </w:rPr>
        <w:t xml:space="preserve">
      В случае перемещения через таможенную границу Союза бланков разрешений организацией в соответствии с частью первой настоящего пункта в письменном подтверждении уполномоченного органа в области транспорта государства-члена дополнительно указывается наименование такой организации. </w:t>
      </w:r>
    </w:p>
    <w:p>
      <w:pPr>
        <w:spacing w:after="0"/>
        <w:ind w:left="0"/>
        <w:jc w:val="both"/>
      </w:pPr>
      <w:r>
        <w:rPr>
          <w:rFonts w:ascii="Times New Roman"/>
          <w:b w:val="false"/>
          <w:i w:val="false"/>
          <w:color w:val="000000"/>
          <w:sz w:val="28"/>
        </w:rPr>
        <w:t>
      Условием помещения бланков книжек МДП под специальную таможенную процедуру является представление таможенному органу письменных документов Международного союза автомобильного транспорта или гарантийного объединения в рамках Конвенции МДП государства-члена, в котором указываются перечни видов бланков книжек МДП, перемещаемых через таможенную границу Союза, их количество, диапазон номеров, получатель и отправитель бланков книжек МДП, а также наименование организации, перемещающей бланки книжек МДП.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16 в соответствии с решением Совета Евразийской экономической комиссии от 13.01.2017 </w:t>
      </w:r>
      <w:r>
        <w:rPr>
          <w:rFonts w:ascii="Times New Roman"/>
          <w:b w:val="false"/>
          <w:i w:val="false"/>
          <w:color w:val="000000"/>
          <w:sz w:val="28"/>
        </w:rPr>
        <w:t>№ 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