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58b0" w14:textId="d3f5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общего реестра владельцев свободных складов государств-членов таможенного союза и порядке его ведения и формирования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332. Утратило силу решением Комиссии таможенного союза от 11 декабря 2012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11.12.2012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владельцев свободных складов, порядок его формирования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 г. № 332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свободных складов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873"/>
        <w:gridCol w:w="1047"/>
        <w:gridCol w:w="873"/>
        <w:gridCol w:w="873"/>
        <w:gridCol w:w="960"/>
        <w:gridCol w:w="436"/>
        <w:gridCol w:w="611"/>
        <w:gridCol w:w="699"/>
        <w:gridCol w:w="612"/>
        <w:gridCol w:w="787"/>
      </w:tblGrid>
      <w:tr>
        <w:trPr>
          <w:trHeight w:val="32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СК/дата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 СК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почты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СК*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*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графа заполняется в порядке, установленном законодательством государства-члена таможенного союза.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формирования общего реестра владельцев</w:t>
      </w:r>
      <w:r>
        <w:br/>
      </w:r>
      <w:r>
        <w:rPr>
          <w:rFonts w:ascii="Times New Roman"/>
          <w:b/>
          <w:i w:val="false"/>
          <w:color w:val="000000"/>
        </w:rPr>
        <w:t>
свободных складов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владельцев свободных складов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включения юридического лица в реестр владельцев свободных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исключения юридического лица из реестра владельцев свободных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владельцев свободных складов в случае изменения сведений, заявленных юридическим лицом при включении в реестр владельцев свободных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государства-члена таможенного союза обеспечивает направление в Комиссию таможенного союза реестра владельцев свободных складов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на основании реестров владельцев свободных складов, поступивших в соответствии с пунктом 2 настоящего порядка из таможенных органов государств-членов таможенного союза, формирует общий реестр владельцев свободных складов и обеспечивает его опубликование на официальном сайте Комиссии таможенного союза не позднее одного рабочего дня с даты получения информации, упомянутой в пункте 2 настоящего порядка,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реестров владельцев свободных складов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таможенного контроля Министерства финансов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