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6470" w14:textId="8be6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августа 2010 года № 367.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ЕврАзЭС, министров и руководителей ведомств, ответственных за разработку и согласование проектов международных договоров, о ходе выполнения Плана действий по формированию Единого экономического пространства (ЕЭП) Республики Беларусь, Республики Казахстан и Российской Федерации.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Заместителям глав Правительств Сторон и министрам, ответственным за подготовку и согласование проектов международных договоров доложить 20 сентября т.г. на заседании Комиссии таможенного союза о ходе работы над документами.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Российской Стороне ускорить представление в Секретариат Интеграционного Комитета ЕврАзЭС разрабатываемые проекты из второго пакета международных договоров, формирующих ЕЭП, для их последующего направления Сторонам для согласования.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Сторонам при согласовании проектов соглашений руководствоваться договоренностями, достигнутыми на заседании Комиссии таможенного союза 18 августа 2010 г.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на рассмотрение Межгоссовета ЕврАзЭС (высшего органа таможенного союза) предложения Сторон об изменениях в части корректировки перечня соглашений, формирующих Единое экономическое пространства Республики Беларусь, Республики Казахстан и Российской Федерации.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2010 года № 367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заседания Комиссии таможенного союза по рассмотрению хода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ПРЕДСЕДАТЕЛЬСТВОВАЛ: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Шувалов И.И. - Председатель Комиссии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таможенного союза: Кобяков А.В., Шукеев У.Е.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ЕврАзЭС Мансуров Т.А.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Комиссии таможенного союза Глазьев С.Ю.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участников заседания прилагается.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заседания была заслушана информация Генерального секретаря ЕврАзЭС, министров и руководителей ведомств Республики Беларусь, Республики Казахстан и Российской Федерации, ответственных за разработку и согласование проектов международных договоров, о ходе выполнения Плана действий по формированию Единого экономического пространства (ЕЭП).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 проекте Соглашения о согласованной макроэкономической политике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 – РФ)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(Набиуллина Э.С., Айтжанова Ж.С., Тур А.Н., Мансуров Т.А., Кобяков А.В., Шукеев У.Е., Шувалов И.И.)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Российская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предложила осуществить формирование экономической политики в рамках обязательных количественных ограничений, определяющих устойчивость экономического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годовой дефицит государственного бюджета – не выше 3% ВВП;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долг – не выше 50% ВВП;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уровень инфляции (индекс потребительских цен в среднегодовом выражении) не превышает более, чем на 5 процентных пунктов уровень инфляции страны-участницы ЕЭП с наименьшим ростом 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Белорусская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поддержала позицию Российской Стороны относительно обязательного определения количественных ограничений по уровню государственного долга (не выше 50%), инфляции (не более 5 процентных пунктов), предложив при этом определить уровень годового дефицита государственного бюджета в размере 5%.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Казахстанская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высказалась против принятия в Соглашении обязывающих численных значений, предложив уточнять показатели, определяющие устойчивость экономического развития, в ежегодных Совместных заявлениях. Относительно самих количественных ограничений проблем нет, Казахстанскую Сторону волнует сам процесс, что он – обязательный, а за этим должны последовать какие-то санкции. Казахстанская Сторона выступает за то, чтобы у Минфина, Правительства, Национального банка и Парламента Казахстана была независимость и суверенитет в принятии решений в соответствии с национальными интересами.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Российская и Белорусская 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высказались против применения штрафных санкций. Обеспечение инвестиционного климата и стабильности рынка должно осуществляться через механизм консультаций и разработки прогнозов.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Решили: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провести 7 сентября т.г. дополнительные консультации экспертов Сторон по снятию остающихся разногласий.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 проекте Соглашения о единых принципах и правилах регулирования деятельности субъектов естественных монополий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 –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(Набиуллина Э.С.,Айтжанова Ж.С., Мансуров Т.А.. Кобяков А.В.,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Российская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предложила регулировать сферу транспортировки газа отдельным документом – Соглашением о правилах доступа к услугам естественных монополий в сфере транспортировки газа по газотранспортным системам, включая основы ценообразования и тарифной политики, мотивируя это тем, что в отличие от других сфер действий естественных монополий газовый рынок – это специфический рынок со своими особенностями. Это вопрос скорее политический и стратегический, так как дело не в доступе к газовым магистралям, а в проведении согласованной экспортной политики на внешних газовых рынках. Данный вопрос подлежит уточнению на высшем (высоком) уровне. Предлагается организовать переговоры руководителей Правительств трех стран по вопросам доставки и транзита природного газа и их итоги отразить в тексте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Казахстанская и Белорусская 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заявили, что это Соглашение должно быть базовым, общесистемным, где прописаны общие (единые) принципы и правила для всех видов естественных монополий, а по особенностям отдельных секторов (газ, нефть, электроэнергетика, железнодорожный транспорт) необходимо вносить уточнения в отраслевых соглашениях.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</w:t>
      </w:r>
      <w:r>
        <w:rPr>
          <w:rFonts w:ascii="Times New Roman"/>
          <w:b/>
          <w:i w:val="false"/>
          <w:color w:val="000000"/>
          <w:sz w:val="28"/>
        </w:rPr>
        <w:t>Российская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предложила исключить из Соглашения статью о правилах недискриминационного доступа к услугам, оказываемым субъектами естественных монополий, так как в соответствии с нормами ВТО положения данного Соглашения также будут распространяться на отношения с третьими странами, если такие соглашения заключаются между государственными органами, а не на уровне компаний. Недискриминационный доступ, по сути, должен быть следствием договоренности по экспортной политике.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Казахстанская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заявила, что на единой таможенной территории трех стран все хозяйствующие субъекты и потребители государств Сторон должны иметь право недискриминационного и равного доступа к услугам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Белорусская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поддержала позицию Казахстанской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Решили: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доработать текст Соглашения с учетом итогов планируемого рассмотрения Премьер-министрами Сторон вопросов доставки и транзита природного газа и о результатах работы доложить 20 сентября т.г. на очередном заседании Комиссии таможенного союза.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 проекте Соглашения о единых принципах и правилах Конкуренции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 – РФ)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(Набиуллина Э.С., Есенбаев М.Т.,Тур А.Н.,Слепнев А.А., Мансуров Т.А., Кобяков А.В., Шукеев У.Е., Шувалов И.И.)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Российская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высказалась за унификацию законодательств Сторон в сфере конкуренции и максимальное включение в соглашение норм прямого действия. Для рассмотрения дел, нарушающих конкуренцию на территории стран - участниц ЕЭП, предлагается создать наднациональный антимонопольный орган и определить этапность передачи ему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Казахстанская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предложила определить в Соглашении сегменты национального законодательства (недобросовестная конкуренция, картельные соглашения) для их унификации и передавать полномочия наднациональному органу по мере унификации законодательств Сторон в этой сфере. В качестве наднационального органа предложено рассмотреть возможность создания в Комиссии таможенного союза специального департамента.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Белорусская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поддержала эти предложения Российской и Казахстанской Сторон. Кроме того, она предложила включить в текст Соглашения положения о снятии ограничений во взаимной торговле и равного доступа субъектов хозяйствования к товарным рынкам (природным ресурсам), а также о согласованном установлении цен на определенный перечень социально-значимых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Российская и Казахстанская 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поддержали предложение Белорусской Стороны о недискриминационном доступе к природным ресурсам, так как считают этот вопрос не предметом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Решили: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Соглашения нуждается в доработке. Поручить компетентным ведомствам Сторон изучить опыт реализации чувствительных товаров (газа, нефти, электроэнергии и других) в Европейском союзе и о результатах работы доложить 20 сентября т.г. на очередном заседании Комиссии таможенного союза.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 проекте Соглашения о единых правилах предоставления промышленных субсидий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 –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(Айтжанова Ж.С., Набиуллина Э.С., Христенко В.Б., Тур А.Н., Мансуров Т.А., Кобяков А.В.,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Казахстанская Сторона </w:t>
      </w:r>
      <w:r>
        <w:rPr>
          <w:rFonts w:ascii="Times New Roman"/>
          <w:b w:val="false"/>
          <w:i w:val="false"/>
          <w:color w:val="000000"/>
          <w:sz w:val="28"/>
        </w:rPr>
        <w:t>предложила в целях защиты конкурентной среды установить запрет на все субсидии, которые ограничивают, устраняют или не допускают конкуренцию на соответствующем товарном рынке и оказывают негативное влияние на торговлю между Сторонами. В целом Стороны могут применять только те субсидии, которые будут одобрены Комиссией ТС/ЕЭП.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Российская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считает, что Соглашение должно устанавливать единые и четкие правила прямого действия, что не соотносится с согласительным порядком предоставления субсидий, и предложила: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запретить импортозамещающие (увязанные с использованием только отечественных товаров) субсидии и экспортные (связанные с вывозом товаров на территорию других государств) субсидии;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ограничить предоставление субсидий, если они наносят ущерб;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субсидии, не наносящие ущерб, предоставлять без ограничений.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Белорусская и Казахстанская 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согласились с позицией Российской Стороны считать импортозамещающие и экспортные субсидии запрещенными. При этом Казахстанская Сторона предложила обменяться перечнями предоставляемых субсидий в государствах Сторон и прописать в Соглашении четкий перечень запрещенных субсидий. Понятийный аппарат Соглашения должен быть приведен в соответствие с требованиями ВТО.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Белорусская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поддержала позицию Российской Стороны о том, что субсидии, не наносящие ущерб, предоставляются без ограничений. Это особенно актуально для той помощи, которая оказывается для развития и модернизации экономики, поддержки малого и среднего бизнеса, выполнения НИОКР, ликвидации последствий природных катаклизмов. Белорусская Сторона также выступает за уведомительный, а не разрешительный порядок предоставления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Решили: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доработать проект соглашения с учетом того, что понятийный аппарат и общие положения соглашения должны базироваться на нормах Соглашения ВТО по субсидиям и компенсационным мерам. Доработать перечень критериев запрещенных субсидий, в которые помимо экспортных и импортозамещающих субсидий включить другие наиболее сильно искажающие взаимную торговлю субсидии. Проработать четкую процедуру взаимного обмена исчерпывающей информацией о предоставляемых субсидиях. С 1 января 2017 года проработать механизм предварительного согласования предоставления субсидий, критерии которых будут дополнительно выработаны. Сторонам оказать содействие Секретариату Комиссии таможенного союза в подготовке перечня действующих программ господдержки, которые оказывается на территории Сторон на республиканском и федеральном уровне соответственно. О результатах работы доложить 20 сентября т.г. на заседании Комиссии таможенного союза.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 проекте Соглашения о единых правилах поддержки сельского хозяйства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 – РБ)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(Русый М.И., Айтжанова Ж.С., Скрынник Е.Б.,Набиуллина Э.С.,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Мансуров Т.А., Кобяков А.В.,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разногласием по данному проекту Соглашения остается вопрос допустимого уровня государственной поддержки сельского хозяйства. В настоящее время этот уровень составляет: в Республике Беларусь – 18%, в Казахстане – 4-5%, в России – порядка 6%.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Российская и Казахстанская 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настаивают на фиксации в Соглашении предельно допустимого уровня государственной поддержки в 10% от валовой стоимости произведенной сельхозпродукции. При этом классификация форм государственной поддержки сельского хозяйства должна быть приведена в соответствие с нормами ВТО.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Белорусская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заявила о том, что не может согласиться с требованиями Российской и Казахстанской Сторон о допустимом уровне в 10%, так как это противоречит национальным интересам Республики и не соответствует мировому опыту. Это условие фактически является односторонним обязательством Беларуси, так как в других странах-членах ЕЭП уровень поддержки меньше 10%. В этой связи Белорусская Сторона подтвердила готовность не увеличивать нынешний достигнутый уровень господдержки своего сельского хозяйства и предложила Российской и Казахстанской Сторонам поднять их уровень господдержки до белорусского. Она сослалась на практику и опыт других стран, в частности ЕС, где существует определенная дифференциация уровня господдержки (от 2,5% в Болгарии до 49% в Финляндии), при этом большинство выплат осуществляется за счет средств общего бюджета ЕС. Необходимо учитывать также и различия в условиях хозяйствования (цены на энергоносители, минеральные удобрения и др.) Белорусская Сторона высказала также готовность ограничить субсидирование некоторых товарных групп, поставки которых могут наносить фактический ущерб той или иной стране.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</w:t>
      </w:r>
      <w:r>
        <w:rPr>
          <w:rFonts w:ascii="Times New Roman"/>
          <w:b/>
          <w:i w:val="false"/>
          <w:color w:val="000000"/>
          <w:sz w:val="28"/>
        </w:rPr>
        <w:t>Российской 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сельское хозяйство – эта та отрасль, которая достаточно развита во всех трех странах и поэтому необходимо создать равные условия для конкуренции на рынке сельхозпродукции. Поэтому уровень господдержки в 10% - вполне разумный и рациональный. Такого же мнения придерживается и Казахстанская Сторона. Уровень поддержки должен быть единым.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Решили: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Белорусской Стороне уточнить и конкретизировать расчеты и классификации мер поддержки, искажающих и не искажающих торговлю, изучить опыт предоставления господдержки сельскому хозяйству в ЕС и о результатах работы доложить 20 сентября т.г. на заседании Комиссии таможенного союза.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 проекте Соглашения о государственных закупках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 –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(Шолтанкулов Б.Ш., Айтжанова Ж.С., Набиуллина Э.С., Тур А.Н., Мансуров Т.А., Кобяков А.В., Шукеев У.Е., Шувалов И.И.)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Казахстанская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предлагает осуществить переход по подавляющему большинству товаров, работ и услуг на проведение исключительно электронного аукциона до 2014 года, а национальный режим в полном объеме предоставлять не ранее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Российская и Белорусская 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считают необходимым приблизить эти сроки. Поскольку на единой таможенной территории при проведении государственных закупок не будет различий между белорусскими, казахстанскими и российскими товарами, необходимо разработать информационную систему, отличающую товары таможенного союза от товаров третьих стран. Это нужно сделать до конца 2013 года. Кроме того, необходимо решить вопросы, связанные с условиями оформления и использования цифровых электронных ключей.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Решили: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поручить доработать проект Соглашения с учетом высказанных мнений. Сторонам создать специальную техническую группу по разработке проекта соглашения по условиям доступа и взаимодействия в применении электронных ключей в информационных системах государственных закупок Республики Беларусь, Республики Казахстан и Российской Федерации.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 проектах Соглашения о торговле услугами и Соглашения об основах инвестиционной деятельности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(разработчики – РФ и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(Набиуллина Э.С., Айтжанова Ж.С., Тур А.Н., Мансуров Т.А., Кобяков А.В.,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предложению </w:t>
      </w:r>
      <w:r>
        <w:rPr>
          <w:rFonts w:ascii="Times New Roman"/>
          <w:b/>
          <w:i w:val="false"/>
          <w:color w:val="000000"/>
          <w:sz w:val="28"/>
        </w:rPr>
        <w:t>Российской 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принято решение об исключении из перечня разрабатываемых проектов Соглашений, формирующих нормативно-правовую базу ЕЭП, Соглашения об основах инвестиционной деятельности и его объединении с Соглашением о торговле услугами в качестве составной части Соглашения о торговле услугами, присвоив ему новое название </w:t>
      </w:r>
      <w:r>
        <w:rPr>
          <w:rFonts w:ascii="Times New Roman"/>
          <w:b/>
          <w:i w:val="false"/>
          <w:color w:val="000000"/>
          <w:sz w:val="28"/>
        </w:rPr>
        <w:t>Соглашение о торговле услугами и инвестициях в государствах-членах ЕЭП.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Также составной частью Соглашение о торговле услугами и инвестициях станет </w:t>
      </w:r>
      <w:r>
        <w:rPr>
          <w:rFonts w:ascii="Times New Roman"/>
          <w:b/>
          <w:i w:val="false"/>
          <w:color w:val="000000"/>
          <w:sz w:val="28"/>
        </w:rPr>
        <w:t>Приложение по рынку 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разработанное и согласованное Сторонами вместо </w:t>
      </w:r>
      <w:r>
        <w:rPr>
          <w:rFonts w:ascii="Times New Roman"/>
          <w:b w:val="false"/>
          <w:i/>
          <w:color w:val="000000"/>
          <w:sz w:val="28"/>
        </w:rPr>
        <w:t>Соглашения о едином рынке связи, в том числе об обеспечении доступа к услугам естественных монополий в сфере телекоммуникаций, включая основы тарифной политики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разрабатываемом проекте Соглашения о торговле услугами и инвестициях </w:t>
      </w:r>
      <w:r>
        <w:rPr>
          <w:rFonts w:ascii="Times New Roman"/>
          <w:b/>
          <w:i w:val="false"/>
          <w:color w:val="000000"/>
          <w:sz w:val="28"/>
        </w:rPr>
        <w:t>Российская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считает необходимым сохранить право каждого государства заключать соглашения об экономической интеграции с более либеральными условиями, нежели предоставляются в рамках данного соглашения, без автоматического распространения положений таких интеграционных соглашений на страны-члены ЕЭП.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Казахстанская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считает, что при заключении одной из Сторон таких соглашений, предоставляющих более либеральный режим третьим странам, такой же режим должен быть предоставлен и другим странам – членам ЕЭП. Такой же позиции придерживается и </w:t>
      </w:r>
      <w:r>
        <w:rPr>
          <w:rFonts w:ascii="Times New Roman"/>
          <w:b/>
          <w:i w:val="false"/>
          <w:color w:val="000000"/>
          <w:sz w:val="28"/>
        </w:rPr>
        <w:t>Белорусская Сторона.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</w:t>
      </w:r>
      <w:r>
        <w:rPr>
          <w:rFonts w:ascii="Times New Roman"/>
          <w:b/>
          <w:i w:val="false"/>
          <w:color w:val="000000"/>
          <w:sz w:val="28"/>
        </w:rPr>
        <w:t>Белорусская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выступает за осуществление согласованной "внутренней" инвестиционной политики, предусматривающей определение приоритетных отраслей экономики или инвестиционных проектов (индивидуальных для каждой из сторон), в которых каждая из сторон сохранит право предоставлять инвестиционные преференции. </w:t>
      </w:r>
      <w:r>
        <w:rPr>
          <w:rFonts w:ascii="Times New Roman"/>
          <w:b/>
          <w:i w:val="false"/>
          <w:color w:val="000000"/>
          <w:sz w:val="28"/>
        </w:rPr>
        <w:t>Российская и Казахстанская 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выступают против этого предложения, считая, что такие положения являются обходом договоренностей в области регулирования предоставления промышленных субсидий и мер государственной поддержки в области сельского хозяйства, а также правил конкуренции, урегулированных в соответствующих проектах Соглашений, формирующих нормативно-правовую базу ЕЭП.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Решили: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поручить Сторонам ускорить работу по согласованию проекта Соглашения о торговле услугами и инвестициях и о еҰ результатах доложить 20 сентября т.г. на заседании Комиссии Таможенного союза.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 проекте Соглашения о создании условий на финансовых рынках для свободного движения капитала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 – РФ)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(Мансуров Т.А., Набиуллина Э.С.,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Соглашения согласован и 29 июня т.г. направлен Сторонам для внутригосударственных согласований.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Российская Сторона </w:t>
      </w:r>
      <w:r>
        <w:rPr>
          <w:rFonts w:ascii="Times New Roman"/>
          <w:b w:val="false"/>
          <w:i w:val="false"/>
          <w:color w:val="000000"/>
          <w:sz w:val="28"/>
        </w:rPr>
        <w:t>информировала о том, что в связи с созданием в Москве Международного финансового центра и формирования его нормативной базы не исключено, что в текст Соглашения придется внести определенные коррективы и дополнения, отвечающие внутренним процессам трех стран.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 проекте Соглашения о порядке организации, управления, функционирования и развития общего рынка нефти, нефтепродуктов и газа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(Шматко С.И., Мынбаев С.М., Казакевич В.В., Мансуров Т.А., Кобяков А.В., Шукеев У.Е., Шувалов И.И.)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Российская Сторона </w:t>
      </w:r>
      <w:r>
        <w:rPr>
          <w:rFonts w:ascii="Times New Roman"/>
          <w:b w:val="false"/>
          <w:i w:val="false"/>
          <w:color w:val="000000"/>
          <w:sz w:val="28"/>
        </w:rPr>
        <w:t>предложила исключить из Соглашения вопросы, касающиеся газовой сферы, и посвятить это Соглашение вопросам нефти и нефтепродуктов. Вопросы газового рынка будут полностью отражены в соответствующем соглашении по газу.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предложение не было поддержано</w:t>
      </w:r>
      <w:r>
        <w:rPr>
          <w:rFonts w:ascii="Times New Roman"/>
          <w:b/>
          <w:i w:val="false"/>
          <w:color w:val="000000"/>
          <w:sz w:val="28"/>
        </w:rPr>
        <w:t xml:space="preserve"> Белорусской Стороной.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выразила готовность заключить такое Соглашение в случае одновременного подписания соглашений как по нефти и нефтепродуктам, так и по газу.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пришли к пониманию того, что данное Соглашение должно содержать полный набор принципов функционирования общего рынка нефти, нефтепродуктов и газа. При этом, по предложению </w:t>
      </w:r>
      <w:r>
        <w:rPr>
          <w:rFonts w:ascii="Times New Roman"/>
          <w:b/>
          <w:i w:val="false"/>
          <w:color w:val="000000"/>
          <w:sz w:val="28"/>
        </w:rPr>
        <w:t xml:space="preserve">Российской Стороны, </w:t>
      </w:r>
      <w:r>
        <w:rPr>
          <w:rFonts w:ascii="Times New Roman"/>
          <w:b w:val="false"/>
          <w:i w:val="false"/>
          <w:color w:val="000000"/>
          <w:sz w:val="28"/>
        </w:rPr>
        <w:t>вопросы, касающиеся газовой тематики, выносятся за скобки и подлежат уточнению Президентами трех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Российская Сторона </w:t>
      </w:r>
      <w:r>
        <w:rPr>
          <w:rFonts w:ascii="Times New Roman"/>
          <w:b w:val="false"/>
          <w:i w:val="false"/>
          <w:color w:val="000000"/>
          <w:sz w:val="28"/>
        </w:rPr>
        <w:t>предложила предусмотреть разработку "Плана мероприятий по реализации Соглашения", включающего три обязательных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системы информационного обмена;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-гармонизация национальных законодательств, определяющих основные положения функционирования рынков нефти и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унификация национальных законодательств в этих сферах.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Казахстанская Сторона </w:t>
      </w:r>
      <w:r>
        <w:rPr>
          <w:rFonts w:ascii="Times New Roman"/>
          <w:b w:val="false"/>
          <w:i w:val="false"/>
          <w:color w:val="000000"/>
          <w:sz w:val="28"/>
        </w:rPr>
        <w:t>не поддерживает предложение Российской Стороны об этапности реализации данного Соглашения и предлагает предусмотреть унификацию норм и стандартов в отношении нефти, газа и продуктов их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с тем, что это Соглашение должно предусматривать нормы прямого действия. Принятием этого документа гармонизируется законодательство в нефтегазовой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Решили: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Поручить Российской Стороне - разработчику проекта Соглашения подготовить развернутую концепцию Соглашения, определив согласованный набор принципов функционирования рынков.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Минэнерго России в течение 10 дней подготовить материалы для переговоров Премьер-министров Сторон по газовой проблематике (включая вопросы производства, транспортировки и продажи газа, а также ценообразования).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экспертам Сторон изучить опыт и практику формирования цен на топливно-энергетические товары в Европейском союзе.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других разрабатываемых Соглашениях по энергетическим вопросам (нефть, газ, электроэнергия) определить модели развития и функционирования рынка, включая вопросы приоритета доступа к транспортным сетям.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проделанной работе доложить 20 сентября т.г. на заседании Комиссии таможенного союза.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 проекте Соглашения о едином рынке связи, в том числе об обеспечении доступа к услугам естественных монополий в сфере телекоммуникаций, включая основы тарифной политики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 – РФ)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(Маслов А.С., Мансуров Т.А.,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признали нецелесообразным разработку отдельного </w:t>
      </w:r>
      <w:r>
        <w:rPr>
          <w:rFonts w:ascii="Times New Roman"/>
          <w:b/>
          <w:i w:val="false"/>
          <w:color w:val="000000"/>
          <w:sz w:val="28"/>
        </w:rPr>
        <w:t xml:space="preserve">Соглашения о едином рынке связи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предложили заменить его </w:t>
      </w:r>
      <w:r>
        <w:rPr>
          <w:rFonts w:ascii="Times New Roman"/>
          <w:b w:val="false"/>
          <w:i/>
          <w:color w:val="000000"/>
          <w:sz w:val="28"/>
        </w:rPr>
        <w:t>Приложением по рынку услуг связи к Соглашению о торговле услугами.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этого Приложения согласован на уровне Вице-Премьеров Сторон и может быть направлен на внутригосударственные согласования по мере готовности проекта </w:t>
      </w:r>
      <w:r>
        <w:rPr>
          <w:rFonts w:ascii="Times New Roman"/>
          <w:b/>
          <w:i w:val="false"/>
          <w:color w:val="000000"/>
          <w:sz w:val="28"/>
        </w:rPr>
        <w:t>Соглашения о торговле услугами и инвестициях в государствах-членах ЕЭП.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 проекте Соглашения о сотрудничестве по противодействию нелегальной трудовой миграции из третьих государств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 – РФ)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(Мансуров Т.А.,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Соглашения согласован Вице-Премьерами и 20 июля т.г. направлен Сторонам для внутригосударственного согласования.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О проекте Соглашения о правовом статусе трудящихся-мигрантов и членов их семей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 – РФ)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(Мансуров Т.А., Шувалов И.И.)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Соглашения согласован Вице-Премьерами и 20 июля т.г. направлен Сторонам для внутригосударственного согласования.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 проекте Соглашения о единых принципах и правилах в сфере технического регулирования, применения санитарных, ветеринарных и фитосанитарных мер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(разработчик – РБ)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(Корешков В.Н., Христенко В.Б., Рау А.П., Кобяков А.В., Шукеев У.Е.,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Сторонами предложено заменить название Соглашения на </w:t>
      </w:r>
      <w:r>
        <w:rPr>
          <w:rFonts w:ascii="Times New Roman"/>
          <w:b w:val="false"/>
          <w:i/>
          <w:color w:val="000000"/>
          <w:sz w:val="28"/>
        </w:rPr>
        <w:t>Соглашение о единых принципах и правилах технического регулирования в Республике Беларусь, Республике Казахстан и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Соглашения согласован, рассмотрен на заседании Комиссии таможенного союза и направлен Сторонам для внутригосударственных согласований. Подписание Соглашение запланировано на сентябрь – октябрь т.г., оно временно вступит в силу с момента подписания и окончательно – по мере его ратификации Сторонами после последнего уведомления.     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 разработке и согласовании второго пакета документов,формирующих Единое экономическое пространство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(Мансуров Т.А., Шувалов И.И.)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Календарным планом формирования правовой базы ЕЭП на 2010-2011 годы Стороны готовят второй пакет из 6-ти проектов соглашений.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Казахстанская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разработала и представила два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 xml:space="preserve">Соглашения об обеспечении доступа к услугам естественных монополий в сфере </w:t>
      </w:r>
      <w:r>
        <w:rPr>
          <w:rFonts w:ascii="Times New Roman"/>
          <w:b w:val="false"/>
          <w:i/>
          <w:color w:val="000000"/>
          <w:sz w:val="28"/>
        </w:rPr>
        <w:t>электроэнергетики, включая основы ценообразования и тарифной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Соглашения о регулировании доступа к услугам естественных монополий в сфере железнодорожного транспорта, включая основы тарифной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Российская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Сторона из 4-х проектов представила только проект </w:t>
      </w:r>
      <w:r>
        <w:rPr>
          <w:rFonts w:ascii="Times New Roman"/>
          <w:b w:val="false"/>
          <w:i/>
          <w:color w:val="000000"/>
          <w:sz w:val="28"/>
        </w:rPr>
        <w:t>Соглашения о единых принципах регулирования в сфере охраны и защиты прав интеллектуальной собственности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Стороне необходимо ускорить представление трех остающихся проектов: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Соглашения о согласованных принципах валютной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Соглашения о правилах доступа к услугам естественных монополий в сфере транспортировки газа по газотранспортным системам, включая основы ценообразования и тарифной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Соглашения о проведении согласованной политики в сфере транспортировки нефти по системе магистральных нефтепроводов.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Решили: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просить Российскую Сторону ускорить представление разрабатываемых проектов документов из второго пакета.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 работы по согласованию проектов международных договоров, формирующих Единое экономическое пространство Республики Беларусь, Республики Казахстан и Российской Федерации, рассмотреть 20 сентября т.г. на очередном заседании Комиссии таможенного союза.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участников заседания Комиссии таможенного союза по обсуждению проектов документов, формирующих ЕЭП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Республика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Кобяков Андрей Владимирович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Республики Беларусь, Член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Долголев Василий Борисович      - Чрезвычайный и Полномочный Посол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Республики Беларусь в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Федерации, Постоянный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представитель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Беларусь при ЕврАзЭС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Снопков Николай Геннадьевич     - Министр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Русый Михаил Иванович           - Министр сельского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продовольствия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Корешков Валерий Николаевич     - Председатель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комитета по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Гошин Владимир Анатольевич     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Государственного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Евдоченко Андрей Александрович  - Заместитель Министра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Тур Андрей Николаевич           - Заместитель министра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Тушинский Игорь Геронинович     - Заместитель 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Рымашевский Юрий Владимирович  - Заместитель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Шукеев Умирзак Естаевич         -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Казахстан, Член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Айтжанова Жанар Сейдахметовна   - Министр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Мынбаев Сауат Мухаметбаевич     - Министр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Абыкаев Нуртай Абыкаевич        - Первый заместитель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Сулейменов Тимур Муратович      - Вице-министр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развития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Ордабаев Бахытжан Ордабаевич    - Постоянный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Республики Казахстан при ЕврАзЭС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Шолпанкулов Берик Шолпанкулович -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Алдабергенов Нурлан Шадибекович - Председатель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Есенбаев Мажит Тулеубекович     - Председатель Агентства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Асансеитова Саадат Муханбетовна-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Министерства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развития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Российская Федерация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Шувалов Игорь Иванович         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Правительства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Федерации,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Набиуллина Эльвира Сахипзадовна - Министр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Скрынник Елена Борисовна        -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Шматко Сергей Иванович          -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Христенко Виктор Борисович      - Министр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Валовая Татьяна Дмитриевна     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международного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Правительства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Слепнев Андрей Александрович    - Заместитель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экономического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Лихачев Алексей Евгеньевич      - Заместитель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экономического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Чайка Константин Леонтьевич     - Статс-секретарь –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руководителя Федеральной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таможенной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Маслов Александр Сергеевич     - Статс-секретарь –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министра связи и массовых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Точин Андрей Владимирович      - И.о.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Министерства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Секретариат Интеграционного Комитета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ЕврАзЭС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Мансуров Таир Аймухаметович     - Генеральный секретарь ЕврАзЭС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Глазьев Сергей Юрьевич          - Заместитель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секретаря ЕврАзЭС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ответственный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Комиссии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Мусатаев Мурат Хабдылжаппарович - Заместитель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секретаря ЕврАзЭС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Баснин Леонид Сергеевич         - 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Чушкин Владимир Иванович        - 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торговой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Казаков Александр Яковлевич     - 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экономической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Петруня Александр Михайлович    - Руководитель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аналитического департамента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