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4fea" w14:textId="36d4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структурах и форматах электронных копий таможенных деклараций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в основном структуры и форматы электронных копий таможенных деклараций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Экспертной группе, утвержденной Решением Комиссии Таможенного союза от 18 июня 2010 г. № 304, доработать структуры и форматы электронных копий таможенных деклараций с учетом Решения Комиссии Таможенного союза от 20 сентября 2010 г. № 379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г. № 257 «Об Инструкциях по заполнению таможенных деклараций и формах таможенных деклараций»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289 «О форме и порядке заполнения транзитной декларации»» и внести их на рассмотрение очередного заседания Комиссии Таможенного союза.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(Приложения будут опубликованы после их окончательного утверждения)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