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f399" w14:textId="db0f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нормативные правовые акты Комиссии Таможенного союза в области технического регулирования и санитарных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сентября 2010 года № 383.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Единый перечень товаров, подлежащих санитарно-эпидемиологическому надзору (контролю) на таможенной границе и таможенной территории Таможенного союза, утвержденный Решением Комиссии Таможенного союза от 28 мая 2010 года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(прилагаются);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Единые формы сертификата соответствия и декларации о соответствии, утвержденные Решением Комиссии Таможенного союза от 18 июня 2010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(прилагаются).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30.06.2017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01.06.2019).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через 30 дней после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2010 года № 383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</w:t>
      </w:r>
      <w:r>
        <w:br/>
      </w:r>
      <w:r>
        <w:rPr>
          <w:rFonts w:ascii="Times New Roman"/>
          <w:b/>
          <w:i w:val="false"/>
          <w:color w:val="000000"/>
        </w:rPr>
        <w:t>в Единый перечень товаров, подлежащих санитарно-</w:t>
      </w:r>
      <w:r>
        <w:br/>
      </w:r>
      <w:r>
        <w:rPr>
          <w:rFonts w:ascii="Times New Roman"/>
          <w:b/>
          <w:i w:val="false"/>
          <w:color w:val="000000"/>
        </w:rPr>
        <w:t>эпидемиологическому надзору (контролю) на таможенной границе и</w:t>
      </w:r>
      <w:r>
        <w:br/>
      </w:r>
      <w:r>
        <w:rPr>
          <w:rFonts w:ascii="Times New Roman"/>
          <w:b/>
          <w:i w:val="false"/>
          <w:color w:val="000000"/>
        </w:rPr>
        <w:t>таможенной территории Таможенного союза, утвержденный Решением</w:t>
      </w:r>
      <w:r>
        <w:br/>
      </w:r>
      <w:r>
        <w:rPr>
          <w:rFonts w:ascii="Times New Roman"/>
          <w:b/>
          <w:i w:val="false"/>
          <w:color w:val="000000"/>
        </w:rPr>
        <w:t>Комиссии Таможенного союза от 28 мая 2010 года № 299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текст второй сноски к разделу II Единого перечня товаров, подлежащих санитарно-эпидемиологическому надзору (контролю) на таможенной границе и таможенной территории Таможенного союза, следующие изменения: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исключить код 2915 ТН ВЭД ТС;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"из 2916 19 100" заменить словами "из 2916 19 100 0";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исключить код 2917 31 000 0 ТН ВЭД ТС;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субпозицию 3202 10 ТН ВЭД ТС заменить субпозицией 3302 10 ТН ВЭД ТС.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2010 года № 383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</w:t>
      </w:r>
      <w:r>
        <w:br/>
      </w:r>
      <w:r>
        <w:rPr>
          <w:rFonts w:ascii="Times New Roman"/>
          <w:b/>
          <w:i w:val="false"/>
          <w:color w:val="000000"/>
        </w:rPr>
        <w:t>Единые формы документов, подтверждающих безопасность продукции</w:t>
      </w:r>
      <w:r>
        <w:br/>
      </w:r>
      <w:r>
        <w:rPr>
          <w:rFonts w:ascii="Times New Roman"/>
          <w:b/>
          <w:i w:val="false"/>
          <w:color w:val="000000"/>
        </w:rPr>
        <w:t>(товаров), в части ее соответствия санитарно-эпидемиологическим</w:t>
      </w:r>
      <w:r>
        <w:br/>
      </w:r>
      <w:r>
        <w:rPr>
          <w:rFonts w:ascii="Times New Roman"/>
          <w:b/>
          <w:i w:val="false"/>
          <w:color w:val="000000"/>
        </w:rPr>
        <w:t>и гигиеническим требованиям, утвержденные Решением Комиссии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 от 28 мая 2010 года № 299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Изменение утратило силу решением Коллегии Евразийской экономической комиссии от 30.06.2017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01.06.2019).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2010 года № 383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</w:t>
      </w:r>
      <w:r>
        <w:br/>
      </w:r>
      <w:r>
        <w:rPr>
          <w:rFonts w:ascii="Times New Roman"/>
          <w:b/>
          <w:i w:val="false"/>
          <w:color w:val="000000"/>
        </w:rPr>
        <w:t>в Единые формы сертификата соответствия</w:t>
      </w:r>
      <w:r>
        <w:br/>
      </w:r>
      <w:r>
        <w:rPr>
          <w:rFonts w:ascii="Times New Roman"/>
          <w:b/>
          <w:i w:val="false"/>
          <w:color w:val="000000"/>
        </w:rPr>
        <w:t>и декларации о соответствии, утвержденные Решением Комиссии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 от 18 июня 2010 года № 319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Позицию 10 подпункта 2.4 Приложения № 1 к Единой форме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сертификата соответствия, дополнить абзацем следующего содержания: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проведении сертификации допускается не указывать разделы (пункты, подпункты) НПА в случае применения данного НПА в целом".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Позицию 4 подпункта 3.3 Приложения № 2 к Единой форме декларации о соответствии дополнить абзацем следующего содержания: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проведении декларирования соответствия допускается не указывать разделы (пункты, подпункты) НПА в случае применения данного НПА в целом".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