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feda" w14:textId="1c4f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екта Стратегии развития единой системы технического регулирования, применения санитарных, ветеринарных и фитосанитарных мер Таможенного союза на 2011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40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ому комитету по техническому регулированию, применению санитарных, ветеринарных и фитосанитарных мер при Комиссии Таможенного союза совместно с заинтересованными органами государственного управления, организациями науки и бизнеса Сторон разработать проект Стратегии развития единой системы технического регулирования, применения санитарных, ветеринарных и фитосанитарных мер Таможенного союза на 2011-2015 годы (далее – проект Стратегии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проект Стратегии для рассмотрения на заседание Комиссии Таможенного союза в ноябре 2010 года в установленном порядк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